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6D50E" w14:textId="77777777" w:rsidR="00CF29F3" w:rsidRDefault="00CF29F3" w:rsidP="00BB3160">
      <w:pPr>
        <w:jc w:val="left"/>
        <w:rPr>
          <w:sz w:val="24"/>
          <w:szCs w:val="24"/>
        </w:rPr>
      </w:pPr>
      <w:r>
        <w:rPr>
          <w:rFonts w:hint="eastAsia"/>
          <w:noProof/>
          <w:sz w:val="48"/>
          <w:szCs w:val="48"/>
        </w:rPr>
        <mc:AlternateContent>
          <mc:Choice Requires="wps">
            <w:drawing>
              <wp:anchor distT="0" distB="0" distL="114300" distR="114300" simplePos="0" relativeHeight="251663360" behindDoc="0" locked="0" layoutInCell="1" allowOverlap="1" wp14:anchorId="279D96D4" wp14:editId="63B0094C">
                <wp:simplePos x="0" y="0"/>
                <wp:positionH relativeFrom="margin">
                  <wp:posOffset>28575</wp:posOffset>
                </wp:positionH>
                <wp:positionV relativeFrom="paragraph">
                  <wp:posOffset>42735</wp:posOffset>
                </wp:positionV>
                <wp:extent cx="6119495" cy="359410"/>
                <wp:effectExtent l="0" t="0" r="14605" b="21590"/>
                <wp:wrapNone/>
                <wp:docPr id="3" name="角丸四角形 3"/>
                <wp:cNvGraphicFramePr/>
                <a:graphic xmlns:a="http://schemas.openxmlformats.org/drawingml/2006/main">
                  <a:graphicData uri="http://schemas.microsoft.com/office/word/2010/wordprocessingShape">
                    <wps:wsp>
                      <wps:cNvSpPr/>
                      <wps:spPr>
                        <a:xfrm>
                          <a:off x="0" y="0"/>
                          <a:ext cx="6119495" cy="359410"/>
                        </a:xfrm>
                        <a:prstGeom prst="roundRect">
                          <a:avLst/>
                        </a:prstGeom>
                        <a:noFill/>
                        <a:ln w="25400" cap="flat" cmpd="sng" algn="ctr">
                          <a:solidFill>
                            <a:sysClr val="windowText" lastClr="000000"/>
                          </a:solidFill>
                          <a:prstDash val="solid"/>
                        </a:ln>
                        <a:effectLst/>
                      </wps:spPr>
                      <wps:txbx>
                        <w:txbxContent>
                          <w:p w14:paraId="113CDC6C" w14:textId="77777777" w:rsidR="00CB2A65" w:rsidRPr="00574093" w:rsidRDefault="00CB2A65" w:rsidP="00CB2A65">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気づきシート～教科の視点</w:t>
                            </w:r>
                            <w:r>
                              <w:rPr>
                                <w:rFonts w:ascii="メイリオ" w:eastAsia="メイリオ" w:hAnsi="メイリオ" w:cs="メイリオ"/>
                                <w:color w:val="000000" w:themeColor="text1"/>
                                <w:sz w:val="28"/>
                                <w:szCs w:val="28"/>
                              </w:rPr>
                              <w:t>①</w:t>
                            </w:r>
                            <w:r w:rsidRPr="00B06F92">
                              <w:rPr>
                                <w:rFonts w:ascii="メイリオ" w:eastAsia="メイリオ" w:hAnsi="メイリオ" w:cs="メイリオ"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D96D4" id="角丸四角形 3" o:spid="_x0000_s1026" style="position:absolute;margin-left:2.25pt;margin-top:3.35pt;width:481.85pt;height:2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" filled="f" strokecolor="windowText" strokeweight="2pt">
                <v:textbox>
                  <w:txbxContent>
                    <w:p w14:paraId="113CDC6C" w14:textId="77777777" w:rsidR="00CB2A65" w:rsidRPr="00574093" w:rsidRDefault="00CB2A65" w:rsidP="00CB2A65">
                      <w:pPr>
                        <w:spacing w:line="340" w:lineRule="exact"/>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36"/>
                          <w:szCs w:val="36"/>
                        </w:rPr>
                        <w:t xml:space="preserve">☆　</w:t>
                      </w:r>
                      <w:r w:rsidRPr="00B06F92">
                        <w:rPr>
                          <w:rFonts w:ascii="メイリオ" w:eastAsia="メイリオ" w:hAnsi="メイリオ" w:cs="メイリオ" w:hint="eastAsia"/>
                          <w:color w:val="000000" w:themeColor="text1"/>
                          <w:sz w:val="28"/>
                          <w:szCs w:val="28"/>
                        </w:rPr>
                        <w:t>『</w:t>
                      </w:r>
                      <w:r w:rsidRPr="00B06F92">
                        <w:rPr>
                          <w:rFonts w:ascii="メイリオ" w:eastAsia="メイリオ" w:hAnsi="メイリオ" w:cs="メイリオ"/>
                          <w:color w:val="000000" w:themeColor="text1"/>
                          <w:sz w:val="28"/>
                          <w:szCs w:val="28"/>
                        </w:rPr>
                        <w:t>気になる』</w:t>
                      </w:r>
                      <w:r w:rsidRPr="00B06F92">
                        <w:rPr>
                          <w:rFonts w:ascii="メイリオ" w:eastAsia="メイリオ" w:hAnsi="メイリオ" w:cs="メイリオ" w:hint="eastAsia"/>
                          <w:color w:val="000000" w:themeColor="text1"/>
                          <w:sz w:val="28"/>
                          <w:szCs w:val="28"/>
                        </w:rPr>
                        <w:t>児童生徒</w:t>
                      </w:r>
                      <w:r w:rsidRPr="00B06F92">
                        <w:rPr>
                          <w:rFonts w:ascii="メイリオ" w:eastAsia="メイリオ" w:hAnsi="メイリオ" w:cs="メイリオ"/>
                          <w:color w:val="000000" w:themeColor="text1"/>
                          <w:sz w:val="28"/>
                          <w:szCs w:val="28"/>
                        </w:rPr>
                        <w:t>のための</w:t>
                      </w:r>
                      <w:r>
                        <w:rPr>
                          <w:rFonts w:ascii="メイリオ" w:eastAsia="メイリオ" w:hAnsi="メイリオ" w:cs="メイリオ" w:hint="eastAsia"/>
                          <w:color w:val="000000" w:themeColor="text1"/>
                          <w:sz w:val="28"/>
                          <w:szCs w:val="28"/>
                        </w:rPr>
                        <w:t>気づきシート～教科の視点</w:t>
                      </w:r>
                      <w:r>
                        <w:rPr>
                          <w:rFonts w:ascii="メイリオ" w:eastAsia="メイリオ" w:hAnsi="メイリオ" w:cs="メイリオ"/>
                          <w:color w:val="000000" w:themeColor="text1"/>
                          <w:sz w:val="28"/>
                          <w:szCs w:val="28"/>
                        </w:rPr>
                        <w:t>①</w:t>
                      </w:r>
                      <w:r w:rsidRPr="00B06F92">
                        <w:rPr>
                          <w:rFonts w:ascii="メイリオ" w:eastAsia="メイリオ" w:hAnsi="メイリオ" w:cs="メイリオ" w:hint="eastAsia"/>
                          <w:color w:val="000000" w:themeColor="text1"/>
                          <w:sz w:val="28"/>
                          <w:szCs w:val="28"/>
                        </w:rPr>
                        <w:t>～</w:t>
                      </w:r>
                    </w:p>
                  </w:txbxContent>
                </v:textbox>
                <w10:wrap anchorx="margin"/>
              </v:roundrect>
            </w:pict>
          </mc:Fallback>
        </mc:AlternateContent>
      </w:r>
    </w:p>
    <w:p w14:paraId="51484FBA" w14:textId="77777777" w:rsidR="00BB3160" w:rsidRDefault="00CF29F3" w:rsidP="00BB3160">
      <w:pPr>
        <w:jc w:val="left"/>
        <w:rPr>
          <w:sz w:val="24"/>
          <w:szCs w:val="24"/>
        </w:rPr>
      </w:pPr>
      <w:r w:rsidRPr="005223A0">
        <w:rPr>
          <w:noProof/>
        </w:rPr>
        <mc:AlternateContent>
          <mc:Choice Requires="wps">
            <w:drawing>
              <wp:anchor distT="0" distB="0" distL="114300" distR="114300" simplePos="0" relativeHeight="251656192" behindDoc="0" locked="0" layoutInCell="1" allowOverlap="1" wp14:anchorId="736190FB" wp14:editId="0103EE5D">
                <wp:simplePos x="0" y="0"/>
                <wp:positionH relativeFrom="margin">
                  <wp:align>center</wp:align>
                </wp:positionH>
                <wp:positionV relativeFrom="paragraph">
                  <wp:posOffset>9119870</wp:posOffset>
                </wp:positionV>
                <wp:extent cx="6499225" cy="498764"/>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498764"/>
                        </a:xfrm>
                        <a:prstGeom prst="rect">
                          <a:avLst/>
                        </a:prstGeom>
                        <a:noFill/>
                        <a:ln w="9525">
                          <a:noFill/>
                          <a:miter lim="800000"/>
                          <a:headEnd/>
                          <a:tailEnd/>
                        </a:ln>
                      </wps:spPr>
                      <wps:txbx>
                        <w:txbxContent>
                          <w:p w14:paraId="5BA2F40D" w14:textId="77777777" w:rsidR="00F366DC" w:rsidRPr="002B4CDD" w:rsidRDefault="00F366DC" w:rsidP="00F366DC">
                            <w:pPr>
                              <w:spacing w:line="300" w:lineRule="exact"/>
                              <w:ind w:left="320" w:hangingChars="200" w:hanging="320"/>
                              <w:rPr>
                                <w:rFonts w:ascii="メイリオ" w:eastAsia="メイリオ" w:hAnsi="メイリオ" w:cs="メイリオ"/>
                                <w:color w:val="000000" w:themeColor="text1"/>
                                <w:sz w:val="16"/>
                                <w:szCs w:val="20"/>
                              </w:rPr>
                            </w:pPr>
                            <w:r w:rsidRPr="002B4CDD">
                              <w:rPr>
                                <w:rFonts w:ascii="メイリオ" w:eastAsia="メイリオ" w:hAnsi="メイリオ" w:cs="メイリオ" w:hint="eastAsia"/>
                                <w:color w:val="000000" w:themeColor="text1"/>
                                <w:sz w:val="16"/>
                                <w:szCs w:val="20"/>
                              </w:rPr>
                              <w:t>参考：福島県養護教育センター（</w:t>
                            </w:r>
                            <w:r w:rsidRPr="002B4CDD">
                              <w:rPr>
                                <w:rFonts w:ascii="メイリオ" w:eastAsia="メイリオ" w:hAnsi="メイリオ" w:cs="メイリオ"/>
                                <w:color w:val="000000" w:themeColor="text1"/>
                                <w:sz w:val="16"/>
                                <w:szCs w:val="20"/>
                              </w:rPr>
                              <w:t>H</w:t>
                            </w:r>
                            <w:r w:rsidRPr="002B4CDD">
                              <w:rPr>
                                <w:rFonts w:ascii="メイリオ" w:eastAsia="メイリオ" w:hAnsi="メイリオ" w:cs="メイリオ" w:hint="eastAsia"/>
                                <w:color w:val="000000" w:themeColor="text1"/>
                                <w:sz w:val="16"/>
                                <w:szCs w:val="20"/>
                              </w:rPr>
                              <w:t>２１</w:t>
                            </w:r>
                            <w:r w:rsidR="00234D99" w:rsidRPr="002B4CDD">
                              <w:rPr>
                                <w:rFonts w:ascii="メイリオ" w:eastAsia="メイリオ" w:hAnsi="メイリオ" w:cs="メイリオ" w:hint="eastAsia"/>
                                <w:color w:val="000000" w:themeColor="text1"/>
                                <w:sz w:val="16"/>
                                <w:szCs w:val="20"/>
                              </w:rPr>
                              <w:t>）</w:t>
                            </w:r>
                            <w:r w:rsidRPr="002B4CDD">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90FB" id="_x0000_t202" coordsize="21600,21600" o:spt="202" path="m,l,21600r21600,l21600,xe">
                <v:stroke joinstyle="miter"/>
                <v:path gradientshapeok="t" o:connecttype="rect"/>
              </v:shapetype>
              <v:shape id="テキスト ボックス 2" o:spid="_x0000_s1027" type="#_x0000_t202" style="position:absolute;margin-left:0;margin-top:718.1pt;width:511.75pt;height:39.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" filled="f" stroked="f">
                <v:textbox>
                  <w:txbxContent>
                    <w:p w14:paraId="5BA2F40D" w14:textId="77777777" w:rsidR="00F366DC" w:rsidRPr="002B4CDD" w:rsidRDefault="00F366DC" w:rsidP="00F366DC">
                      <w:pPr>
                        <w:spacing w:line="300" w:lineRule="exact"/>
                        <w:ind w:left="320" w:hangingChars="200" w:hanging="320"/>
                        <w:rPr>
                          <w:rFonts w:ascii="メイリオ" w:eastAsia="メイリオ" w:hAnsi="メイリオ" w:cs="メイリオ"/>
                          <w:color w:val="000000" w:themeColor="text1"/>
                          <w:sz w:val="16"/>
                          <w:szCs w:val="20"/>
                        </w:rPr>
                      </w:pPr>
                      <w:r w:rsidRPr="002B4CDD">
                        <w:rPr>
                          <w:rFonts w:ascii="メイリオ" w:eastAsia="メイリオ" w:hAnsi="メイリオ" w:cs="メイリオ" w:hint="eastAsia"/>
                          <w:color w:val="000000" w:themeColor="text1"/>
                          <w:sz w:val="16"/>
                          <w:szCs w:val="20"/>
                        </w:rPr>
                        <w:t>参考：福島県養護教育センター（</w:t>
                      </w:r>
                      <w:r w:rsidRPr="002B4CDD">
                        <w:rPr>
                          <w:rFonts w:ascii="メイリオ" w:eastAsia="メイリオ" w:hAnsi="メイリオ" w:cs="メイリオ"/>
                          <w:color w:val="000000" w:themeColor="text1"/>
                          <w:sz w:val="16"/>
                          <w:szCs w:val="20"/>
                        </w:rPr>
                        <w:t>H</w:t>
                      </w:r>
                      <w:r w:rsidRPr="002B4CDD">
                        <w:rPr>
                          <w:rFonts w:ascii="メイリオ" w:eastAsia="メイリオ" w:hAnsi="メイリオ" w:cs="メイリオ" w:hint="eastAsia"/>
                          <w:color w:val="000000" w:themeColor="text1"/>
                          <w:sz w:val="16"/>
                          <w:szCs w:val="20"/>
                        </w:rPr>
                        <w:t>２１</w:t>
                      </w:r>
                      <w:r w:rsidR="00234D99" w:rsidRPr="002B4CDD">
                        <w:rPr>
                          <w:rFonts w:ascii="メイリオ" w:eastAsia="メイリオ" w:hAnsi="メイリオ" w:cs="メイリオ" w:hint="eastAsia"/>
                          <w:color w:val="000000" w:themeColor="text1"/>
                          <w:sz w:val="16"/>
                          <w:szCs w:val="20"/>
                        </w:rPr>
                        <w:t>）</w:t>
                      </w:r>
                      <w:r w:rsidRPr="002B4CDD">
                        <w:rPr>
                          <w:rFonts w:ascii="メイリオ" w:eastAsia="メイリオ" w:hAnsi="メイリオ" w:cs="メイリオ" w:hint="eastAsia"/>
                          <w:color w:val="000000" w:themeColor="text1"/>
                          <w:sz w:val="16"/>
                          <w:szCs w:val="20"/>
                        </w:rPr>
                        <w:t>「特別支援教育コーディネーターハンドブック」の資料１「気づきのためのチェックリスト」より</w:t>
                      </w:r>
                    </w:p>
                  </w:txbxContent>
                </v:textbox>
                <w10:wrap anchorx="margin"/>
              </v:shape>
            </w:pict>
          </mc:Fallback>
        </mc:AlternateContent>
      </w:r>
    </w:p>
    <w:tbl>
      <w:tblPr>
        <w:tblStyle w:val="ad"/>
        <w:tblW w:w="5000" w:type="pct"/>
        <w:tblLook w:val="04A0" w:firstRow="1" w:lastRow="0" w:firstColumn="1" w:lastColumn="0" w:noHBand="0" w:noVBand="1"/>
      </w:tblPr>
      <w:tblGrid>
        <w:gridCol w:w="1795"/>
        <w:gridCol w:w="1830"/>
        <w:gridCol w:w="996"/>
        <w:gridCol w:w="2244"/>
        <w:gridCol w:w="1274"/>
        <w:gridCol w:w="1829"/>
      </w:tblGrid>
      <w:tr w:rsidR="000B3445" w14:paraId="451DC90B" w14:textId="77777777" w:rsidTr="00847302">
        <w:trPr>
          <w:trHeight w:val="523"/>
        </w:trPr>
        <w:tc>
          <w:tcPr>
            <w:tcW w:w="902" w:type="pct"/>
            <w:tcBorders>
              <w:bottom w:val="single" w:sz="4" w:space="0" w:color="auto"/>
            </w:tcBorders>
            <w:vAlign w:val="center"/>
          </w:tcPr>
          <w:p w14:paraId="5E278403" w14:textId="77777777" w:rsidR="000B3445" w:rsidRDefault="000B3445" w:rsidP="008A15A5">
            <w:pPr>
              <w:jc w:val="center"/>
              <w:rPr>
                <w:szCs w:val="21"/>
              </w:rPr>
            </w:pPr>
            <w:r>
              <w:rPr>
                <w:rFonts w:hint="eastAsia"/>
                <w:szCs w:val="21"/>
              </w:rPr>
              <w:t>学年・児童生徒名</w:t>
            </w:r>
          </w:p>
        </w:tc>
        <w:tc>
          <w:tcPr>
            <w:tcW w:w="919" w:type="pct"/>
            <w:tcBorders>
              <w:bottom w:val="single" w:sz="4" w:space="0" w:color="auto"/>
            </w:tcBorders>
            <w:vAlign w:val="center"/>
          </w:tcPr>
          <w:p w14:paraId="2D004115" w14:textId="77777777" w:rsidR="000B3445" w:rsidRDefault="000B3445" w:rsidP="008A15A5">
            <w:pPr>
              <w:jc w:val="center"/>
              <w:rPr>
                <w:szCs w:val="21"/>
              </w:rPr>
            </w:pPr>
          </w:p>
        </w:tc>
        <w:tc>
          <w:tcPr>
            <w:tcW w:w="494" w:type="pct"/>
            <w:tcBorders>
              <w:bottom w:val="single" w:sz="4" w:space="0" w:color="auto"/>
              <w:right w:val="dashed" w:sz="4" w:space="0" w:color="auto"/>
            </w:tcBorders>
            <w:vAlign w:val="center"/>
          </w:tcPr>
          <w:p w14:paraId="7DCD7BDF" w14:textId="77777777" w:rsidR="000B3445" w:rsidRDefault="000B3445" w:rsidP="008A15A5">
            <w:pPr>
              <w:jc w:val="center"/>
              <w:rPr>
                <w:szCs w:val="21"/>
              </w:rPr>
            </w:pPr>
            <w:r>
              <w:rPr>
                <w:rFonts w:hint="eastAsia"/>
                <w:szCs w:val="21"/>
              </w:rPr>
              <w:t>記入者</w:t>
            </w:r>
          </w:p>
        </w:tc>
        <w:tc>
          <w:tcPr>
            <w:tcW w:w="1130" w:type="pct"/>
            <w:tcBorders>
              <w:left w:val="dashed" w:sz="4" w:space="0" w:color="auto"/>
              <w:bottom w:val="single" w:sz="4" w:space="0" w:color="auto"/>
            </w:tcBorders>
            <w:vAlign w:val="center"/>
          </w:tcPr>
          <w:p w14:paraId="4F161186" w14:textId="77777777" w:rsidR="000B3445" w:rsidRDefault="000B3445" w:rsidP="008A15A5">
            <w:pPr>
              <w:jc w:val="center"/>
              <w:rPr>
                <w:szCs w:val="21"/>
              </w:rPr>
            </w:pPr>
          </w:p>
        </w:tc>
        <w:tc>
          <w:tcPr>
            <w:tcW w:w="636" w:type="pct"/>
            <w:tcBorders>
              <w:bottom w:val="single" w:sz="4" w:space="0" w:color="auto"/>
              <w:right w:val="dashed" w:sz="4" w:space="0" w:color="auto"/>
            </w:tcBorders>
            <w:vAlign w:val="center"/>
          </w:tcPr>
          <w:p w14:paraId="1CAB10BB" w14:textId="77777777" w:rsidR="000B3445" w:rsidRDefault="000B3445" w:rsidP="008A15A5">
            <w:pPr>
              <w:jc w:val="center"/>
              <w:rPr>
                <w:szCs w:val="21"/>
              </w:rPr>
            </w:pPr>
            <w:r>
              <w:rPr>
                <w:rFonts w:hint="eastAsia"/>
                <w:szCs w:val="21"/>
              </w:rPr>
              <w:t>記入日</w:t>
            </w:r>
          </w:p>
        </w:tc>
        <w:tc>
          <w:tcPr>
            <w:tcW w:w="919" w:type="pct"/>
            <w:tcBorders>
              <w:left w:val="dashed" w:sz="4" w:space="0" w:color="auto"/>
              <w:bottom w:val="single" w:sz="4" w:space="0" w:color="auto"/>
            </w:tcBorders>
            <w:vAlign w:val="center"/>
          </w:tcPr>
          <w:p w14:paraId="69ADA19C" w14:textId="77777777" w:rsidR="000B3445" w:rsidRDefault="000B3445" w:rsidP="008A15A5">
            <w:pPr>
              <w:jc w:val="center"/>
              <w:rPr>
                <w:szCs w:val="21"/>
              </w:rPr>
            </w:pPr>
          </w:p>
        </w:tc>
      </w:tr>
      <w:tr w:rsidR="00413877" w14:paraId="50BF2425" w14:textId="77777777" w:rsidTr="00847302">
        <w:trPr>
          <w:trHeight w:val="316"/>
        </w:trPr>
        <w:tc>
          <w:tcPr>
            <w:tcW w:w="5000" w:type="pct"/>
            <w:gridSpan w:val="6"/>
            <w:tcBorders>
              <w:top w:val="single" w:sz="4" w:space="0" w:color="auto"/>
              <w:left w:val="nil"/>
              <w:bottom w:val="nil"/>
              <w:right w:val="nil"/>
            </w:tcBorders>
            <w:shd w:val="clear" w:color="auto" w:fill="D9D9D9" w:themeFill="background1" w:themeFillShade="D9"/>
            <w:vAlign w:val="center"/>
          </w:tcPr>
          <w:p w14:paraId="22B69000" w14:textId="77777777" w:rsidR="00413877" w:rsidRPr="00E87785" w:rsidRDefault="009A253C" w:rsidP="00E87785">
            <w:pPr>
              <w:widowControl/>
              <w:spacing w:line="280" w:lineRule="exact"/>
              <w:jc w:val="center"/>
              <w:rPr>
                <w:rFonts w:ascii="ＭＳ Ｐゴシック" w:eastAsia="ＭＳ Ｐゴシック" w:hAnsi="ＭＳ Ｐゴシック" w:cs="ＭＳ Ｐゴシック"/>
                <w:b/>
                <w:kern w:val="0"/>
                <w:sz w:val="28"/>
                <w:szCs w:val="28"/>
              </w:rPr>
            </w:pPr>
            <w:r>
              <w:rPr>
                <w:rFonts w:ascii="ＭＳ Ｐゴシック" w:eastAsia="ＭＳ Ｐゴシック" w:hAnsi="ＭＳ Ｐゴシック" w:cs="ＭＳ Ｐゴシック" w:hint="eastAsia"/>
                <w:b/>
                <w:kern w:val="0"/>
                <w:sz w:val="28"/>
                <w:szCs w:val="28"/>
              </w:rPr>
              <w:t>言語活動（</w:t>
            </w:r>
            <w:r w:rsidR="00F366DC" w:rsidRPr="00E87785">
              <w:rPr>
                <w:rFonts w:ascii="ＭＳ Ｐゴシック" w:eastAsia="ＭＳ Ｐゴシック" w:hAnsi="ＭＳ Ｐゴシック" w:cs="ＭＳ Ｐゴシック" w:hint="eastAsia"/>
                <w:b/>
                <w:kern w:val="0"/>
                <w:sz w:val="28"/>
                <w:szCs w:val="28"/>
              </w:rPr>
              <w:t>国語</w:t>
            </w:r>
            <w:r>
              <w:rPr>
                <w:rFonts w:ascii="ＭＳ Ｐゴシック" w:eastAsia="ＭＳ Ｐゴシック" w:hAnsi="ＭＳ Ｐゴシック" w:cs="ＭＳ Ｐゴシック" w:hint="eastAsia"/>
                <w:b/>
                <w:kern w:val="0"/>
                <w:sz w:val="28"/>
                <w:szCs w:val="28"/>
              </w:rPr>
              <w:t>）</w:t>
            </w:r>
          </w:p>
        </w:tc>
      </w:tr>
      <w:tr w:rsidR="00413877" w14:paraId="0B51B1FF" w14:textId="77777777" w:rsidTr="00847302">
        <w:trPr>
          <w:trHeight w:val="331"/>
        </w:trPr>
        <w:tc>
          <w:tcPr>
            <w:tcW w:w="5000" w:type="pct"/>
            <w:gridSpan w:val="6"/>
            <w:tcBorders>
              <w:top w:val="nil"/>
              <w:left w:val="nil"/>
              <w:right w:val="nil"/>
            </w:tcBorders>
            <w:vAlign w:val="center"/>
          </w:tcPr>
          <w:p w14:paraId="4FDA789B" w14:textId="77777777" w:rsidR="00413877" w:rsidRPr="00E87785" w:rsidRDefault="00F366DC" w:rsidP="00F366DC">
            <w:pPr>
              <w:widowControl/>
              <w:spacing w:line="280" w:lineRule="exact"/>
              <w:jc w:val="left"/>
              <w:rPr>
                <w:rFonts w:ascii="メイリオ" w:eastAsia="メイリオ" w:hAnsi="メイリオ" w:cs="メイリオ"/>
                <w:b/>
                <w:kern w:val="0"/>
                <w:sz w:val="22"/>
              </w:rPr>
            </w:pPr>
            <w:r w:rsidRPr="00E87785">
              <w:rPr>
                <w:rFonts w:ascii="メイリオ" w:eastAsia="メイリオ" w:hAnsi="メイリオ" w:cs="メイリオ" w:hint="eastAsia"/>
                <w:b/>
                <w:kern w:val="0"/>
                <w:sz w:val="22"/>
              </w:rPr>
              <w:t>聞く</w:t>
            </w:r>
          </w:p>
        </w:tc>
      </w:tr>
      <w:tr w:rsidR="00212888" w:rsidRPr="00847302" w14:paraId="4CDB082E" w14:textId="77777777" w:rsidTr="00847302">
        <w:trPr>
          <w:trHeight w:val="270"/>
        </w:trPr>
        <w:tc>
          <w:tcPr>
            <w:tcW w:w="5000" w:type="pct"/>
            <w:gridSpan w:val="6"/>
            <w:noWrap/>
            <w:hideMark/>
          </w:tcPr>
          <w:p w14:paraId="58263563"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面と向かって話しても聞いていないように見える。</w:t>
            </w:r>
          </w:p>
        </w:tc>
      </w:tr>
      <w:tr w:rsidR="00212888" w:rsidRPr="00847302" w14:paraId="6706C280" w14:textId="77777777" w:rsidTr="00847302">
        <w:trPr>
          <w:trHeight w:val="270"/>
        </w:trPr>
        <w:tc>
          <w:tcPr>
            <w:tcW w:w="5000" w:type="pct"/>
            <w:gridSpan w:val="6"/>
            <w:noWrap/>
            <w:hideMark/>
          </w:tcPr>
          <w:p w14:paraId="09D5B829"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指示された後、まわりの友達をキョロキョロと見渡す。</w:t>
            </w:r>
          </w:p>
        </w:tc>
      </w:tr>
      <w:tr w:rsidR="00212888" w:rsidRPr="00847302" w14:paraId="5ABC4401" w14:textId="77777777" w:rsidTr="00847302">
        <w:trPr>
          <w:trHeight w:val="270"/>
        </w:trPr>
        <w:tc>
          <w:tcPr>
            <w:tcW w:w="5000" w:type="pct"/>
            <w:gridSpan w:val="6"/>
            <w:noWrap/>
            <w:hideMark/>
          </w:tcPr>
          <w:p w14:paraId="09609EE4"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聞き間違いがある。「しち」を「いち」、「らくだ」を「だくだ」など。</w:t>
            </w:r>
          </w:p>
        </w:tc>
      </w:tr>
      <w:tr w:rsidR="00212888" w:rsidRPr="00847302" w14:paraId="552C1C8D" w14:textId="77777777" w:rsidTr="00847302">
        <w:trPr>
          <w:trHeight w:val="270"/>
        </w:trPr>
        <w:tc>
          <w:tcPr>
            <w:tcW w:w="5000" w:type="pct"/>
            <w:gridSpan w:val="6"/>
            <w:noWrap/>
            <w:hideMark/>
          </w:tcPr>
          <w:p w14:paraId="0389B687"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集団の中で言葉の指示や注意が理解できない。</w:t>
            </w:r>
          </w:p>
        </w:tc>
      </w:tr>
      <w:tr w:rsidR="00212888" w:rsidRPr="00847302" w14:paraId="59C016E6" w14:textId="77777777" w:rsidTr="00847302">
        <w:trPr>
          <w:trHeight w:val="270"/>
        </w:trPr>
        <w:tc>
          <w:tcPr>
            <w:tcW w:w="5000" w:type="pct"/>
            <w:gridSpan w:val="6"/>
            <w:noWrap/>
            <w:hideMark/>
          </w:tcPr>
          <w:p w14:paraId="18504051"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指示されたことを忘れてしまい何度も聞き直す。</w:t>
            </w:r>
          </w:p>
        </w:tc>
      </w:tr>
      <w:tr w:rsidR="00212888" w:rsidRPr="00847302" w14:paraId="37E8133F" w14:textId="77777777" w:rsidTr="00847302">
        <w:trPr>
          <w:trHeight w:val="270"/>
        </w:trPr>
        <w:tc>
          <w:tcPr>
            <w:tcW w:w="5000" w:type="pct"/>
            <w:gridSpan w:val="6"/>
            <w:tcBorders>
              <w:bottom w:val="single" w:sz="4" w:space="0" w:color="auto"/>
            </w:tcBorders>
            <w:noWrap/>
            <w:hideMark/>
          </w:tcPr>
          <w:p w14:paraId="393B6D97"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友達同士の話の流れについていけない。</w:t>
            </w:r>
          </w:p>
        </w:tc>
      </w:tr>
      <w:tr w:rsidR="00413877" w14:paraId="27BDF24A" w14:textId="77777777" w:rsidTr="00847302">
        <w:trPr>
          <w:trHeight w:val="227"/>
        </w:trPr>
        <w:tc>
          <w:tcPr>
            <w:tcW w:w="5000" w:type="pct"/>
            <w:gridSpan w:val="6"/>
            <w:tcBorders>
              <w:left w:val="nil"/>
              <w:right w:val="nil"/>
            </w:tcBorders>
            <w:vAlign w:val="center"/>
          </w:tcPr>
          <w:p w14:paraId="5D37261C" w14:textId="77777777" w:rsidR="00413877" w:rsidRPr="00E87785" w:rsidRDefault="00F366DC" w:rsidP="000B3445">
            <w:pPr>
              <w:widowControl/>
              <w:spacing w:line="300" w:lineRule="exact"/>
              <w:jc w:val="left"/>
              <w:rPr>
                <w:rFonts w:ascii="メイリオ" w:eastAsia="メイリオ" w:hAnsi="メイリオ" w:cs="メイリオ"/>
                <w:b/>
                <w:kern w:val="0"/>
                <w:sz w:val="22"/>
              </w:rPr>
            </w:pPr>
            <w:r w:rsidRPr="00E87785">
              <w:rPr>
                <w:rFonts w:ascii="メイリオ" w:eastAsia="メイリオ" w:hAnsi="メイリオ" w:cs="メイリオ" w:hint="eastAsia"/>
                <w:b/>
                <w:kern w:val="0"/>
                <w:sz w:val="22"/>
              </w:rPr>
              <w:t>話す</w:t>
            </w:r>
          </w:p>
        </w:tc>
      </w:tr>
      <w:tr w:rsidR="00212888" w:rsidRPr="00847302" w14:paraId="7C33F4CD" w14:textId="77777777" w:rsidTr="00847302">
        <w:trPr>
          <w:trHeight w:val="270"/>
        </w:trPr>
        <w:tc>
          <w:tcPr>
            <w:tcW w:w="5000" w:type="pct"/>
            <w:gridSpan w:val="6"/>
            <w:noWrap/>
            <w:hideMark/>
          </w:tcPr>
          <w:p w14:paraId="3D04CCDC"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00A1793B" w:rsidRPr="00847302">
              <w:rPr>
                <w:rFonts w:ascii="HG丸ｺﾞｼｯｸM-PRO" w:eastAsia="HG丸ｺﾞｼｯｸM-PRO" w:hAnsi="HG丸ｺﾞｼｯｸM-PRO" w:cs="メイリオ" w:hint="eastAsia"/>
                <w:kern w:val="0"/>
              </w:rPr>
              <w:t>独特のイントネーションで話す。</w:t>
            </w:r>
            <w:r w:rsidRPr="00847302">
              <w:rPr>
                <w:rFonts w:ascii="HG丸ｺﾞｼｯｸM-PRO" w:eastAsia="HG丸ｺﾞｼｯｸM-PRO" w:hAnsi="HG丸ｺﾞｼｯｸM-PRO" w:cs="メイリオ" w:hint="eastAsia"/>
                <w:kern w:val="0"/>
              </w:rPr>
              <w:t>声のトーンが不自然</w:t>
            </w:r>
            <w:r w:rsidR="009D2976" w:rsidRPr="00847302">
              <w:rPr>
                <w:rFonts w:ascii="HG丸ｺﾞｼｯｸM-PRO" w:eastAsia="HG丸ｺﾞｼｯｸM-PRO" w:hAnsi="HG丸ｺﾞｼｯｸM-PRO" w:cs="メイリオ" w:hint="eastAsia"/>
                <w:kern w:val="0"/>
              </w:rPr>
              <w:t>で</w:t>
            </w:r>
            <w:r w:rsidRPr="00847302">
              <w:rPr>
                <w:rFonts w:ascii="HG丸ｺﾞｼｯｸM-PRO" w:eastAsia="HG丸ｺﾞｼｯｸM-PRO" w:hAnsi="HG丸ｺﾞｼｯｸM-PRO" w:cs="メイリオ" w:hint="eastAsia"/>
                <w:kern w:val="0"/>
              </w:rPr>
              <w:t>ある。</w:t>
            </w:r>
          </w:p>
        </w:tc>
      </w:tr>
      <w:tr w:rsidR="00212888" w:rsidRPr="00847302" w14:paraId="627B13B3" w14:textId="77777777" w:rsidTr="00847302">
        <w:trPr>
          <w:trHeight w:val="270"/>
        </w:trPr>
        <w:tc>
          <w:tcPr>
            <w:tcW w:w="5000" w:type="pct"/>
            <w:gridSpan w:val="6"/>
            <w:noWrap/>
            <w:hideMark/>
          </w:tcPr>
          <w:p w14:paraId="7043575A"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単語や２語文、３語文の単純な文章だけで話す。</w:t>
            </w:r>
          </w:p>
        </w:tc>
      </w:tr>
      <w:tr w:rsidR="00212888" w:rsidRPr="00847302" w14:paraId="3C54D474" w14:textId="77777777" w:rsidTr="00847302">
        <w:trPr>
          <w:trHeight w:val="270"/>
        </w:trPr>
        <w:tc>
          <w:tcPr>
            <w:tcW w:w="5000" w:type="pct"/>
            <w:gridSpan w:val="6"/>
            <w:noWrap/>
            <w:hideMark/>
          </w:tcPr>
          <w:p w14:paraId="26AFAB8C"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場に合わない言葉を言うことがある。</w:t>
            </w:r>
          </w:p>
        </w:tc>
      </w:tr>
      <w:tr w:rsidR="00212888" w:rsidRPr="00847302" w14:paraId="1D4D8F03" w14:textId="77777777" w:rsidTr="00847302">
        <w:trPr>
          <w:trHeight w:val="270"/>
        </w:trPr>
        <w:tc>
          <w:tcPr>
            <w:tcW w:w="5000" w:type="pct"/>
            <w:gridSpan w:val="6"/>
            <w:noWrap/>
            <w:hideMark/>
          </w:tcPr>
          <w:p w14:paraId="1D6741A1"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相手の言った言葉を繰り返すことが多い。</w:t>
            </w:r>
          </w:p>
        </w:tc>
      </w:tr>
      <w:tr w:rsidR="00212888" w:rsidRPr="00847302" w14:paraId="5B9D77F6" w14:textId="77777777" w:rsidTr="00847302">
        <w:trPr>
          <w:trHeight w:val="270"/>
        </w:trPr>
        <w:tc>
          <w:tcPr>
            <w:tcW w:w="5000" w:type="pct"/>
            <w:gridSpan w:val="6"/>
            <w:noWrap/>
            <w:hideMark/>
          </w:tcPr>
          <w:p w14:paraId="4374318B"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話すときに音の誤りがある。「おとこのこ」を「おとののこ」、「さかな」を「たかな」など</w:t>
            </w:r>
          </w:p>
        </w:tc>
      </w:tr>
      <w:tr w:rsidR="00212888" w:rsidRPr="00847302" w14:paraId="59524451" w14:textId="77777777" w:rsidTr="00847302">
        <w:trPr>
          <w:trHeight w:val="270"/>
        </w:trPr>
        <w:tc>
          <w:tcPr>
            <w:tcW w:w="5000" w:type="pct"/>
            <w:gridSpan w:val="6"/>
            <w:noWrap/>
            <w:hideMark/>
          </w:tcPr>
          <w:p w14:paraId="431009BC"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会話が一方的で話題がとびやすい。思いつくままに話す。</w:t>
            </w:r>
          </w:p>
        </w:tc>
      </w:tr>
      <w:tr w:rsidR="00212888" w:rsidRPr="00847302" w14:paraId="43FFBE4E" w14:textId="77777777" w:rsidTr="00847302">
        <w:trPr>
          <w:trHeight w:val="270"/>
        </w:trPr>
        <w:tc>
          <w:tcPr>
            <w:tcW w:w="5000" w:type="pct"/>
            <w:gridSpan w:val="6"/>
            <w:noWrap/>
            <w:hideMark/>
          </w:tcPr>
          <w:p w14:paraId="4413BB28"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自分なりに話していても聞いている相手は何を言いたいのかが分からない。会話がかみ合わない。</w:t>
            </w:r>
          </w:p>
        </w:tc>
      </w:tr>
      <w:tr w:rsidR="00212888" w:rsidRPr="00847302" w14:paraId="0B722CB2" w14:textId="77777777" w:rsidTr="00847302">
        <w:trPr>
          <w:trHeight w:val="270"/>
        </w:trPr>
        <w:tc>
          <w:tcPr>
            <w:tcW w:w="5000" w:type="pct"/>
            <w:gridSpan w:val="6"/>
            <w:noWrap/>
            <w:hideMark/>
          </w:tcPr>
          <w:p w14:paraId="453488D5"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「だれが、いつ、どこで、何を、どうした」の基本的な要素が抜ける。</w:t>
            </w:r>
          </w:p>
        </w:tc>
      </w:tr>
      <w:tr w:rsidR="00212888" w:rsidRPr="00847302" w14:paraId="6EB7809B" w14:textId="77777777" w:rsidTr="00847302">
        <w:trPr>
          <w:trHeight w:val="270"/>
        </w:trPr>
        <w:tc>
          <w:tcPr>
            <w:tcW w:w="5000" w:type="pct"/>
            <w:gridSpan w:val="6"/>
            <w:tcBorders>
              <w:bottom w:val="single" w:sz="4" w:space="0" w:color="auto"/>
            </w:tcBorders>
            <w:noWrap/>
            <w:hideMark/>
          </w:tcPr>
          <w:p w14:paraId="36296FEC"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早口だったり、ゆっくりだったり適切な速さで話すことが難しい。</w:t>
            </w:r>
          </w:p>
        </w:tc>
      </w:tr>
      <w:tr w:rsidR="00413877" w14:paraId="3D56DDE9" w14:textId="77777777" w:rsidTr="00847302">
        <w:trPr>
          <w:trHeight w:val="311"/>
        </w:trPr>
        <w:tc>
          <w:tcPr>
            <w:tcW w:w="5000" w:type="pct"/>
            <w:gridSpan w:val="6"/>
            <w:tcBorders>
              <w:left w:val="nil"/>
              <w:right w:val="nil"/>
            </w:tcBorders>
            <w:vAlign w:val="center"/>
          </w:tcPr>
          <w:p w14:paraId="10CDAC47" w14:textId="77777777" w:rsidR="00413877" w:rsidRPr="00E87785" w:rsidRDefault="00F366DC" w:rsidP="000B3445">
            <w:pPr>
              <w:widowControl/>
              <w:spacing w:line="300" w:lineRule="exact"/>
              <w:jc w:val="left"/>
              <w:rPr>
                <w:rFonts w:ascii="メイリオ" w:eastAsia="メイリオ" w:hAnsi="メイリオ" w:cs="メイリオ"/>
                <w:b/>
                <w:kern w:val="0"/>
                <w:sz w:val="22"/>
              </w:rPr>
            </w:pPr>
            <w:r w:rsidRPr="00E87785">
              <w:rPr>
                <w:rFonts w:ascii="メイリオ" w:eastAsia="メイリオ" w:hAnsi="メイリオ" w:cs="メイリオ" w:hint="eastAsia"/>
                <w:b/>
                <w:kern w:val="0"/>
                <w:sz w:val="22"/>
              </w:rPr>
              <w:t>読む</w:t>
            </w:r>
          </w:p>
        </w:tc>
      </w:tr>
      <w:tr w:rsidR="00212888" w:rsidRPr="00847302" w14:paraId="3D841B86" w14:textId="77777777" w:rsidTr="00847302">
        <w:trPr>
          <w:trHeight w:val="270"/>
        </w:trPr>
        <w:tc>
          <w:tcPr>
            <w:tcW w:w="5000" w:type="pct"/>
            <w:gridSpan w:val="6"/>
            <w:noWrap/>
            <w:hideMark/>
          </w:tcPr>
          <w:p w14:paraId="488BFD60"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音読が苦手である。</w:t>
            </w:r>
          </w:p>
        </w:tc>
      </w:tr>
      <w:tr w:rsidR="00212888" w:rsidRPr="00847302" w14:paraId="538F036D" w14:textId="77777777" w:rsidTr="00847302">
        <w:trPr>
          <w:trHeight w:val="270"/>
        </w:trPr>
        <w:tc>
          <w:tcPr>
            <w:tcW w:w="5000" w:type="pct"/>
            <w:gridSpan w:val="6"/>
            <w:noWrap/>
            <w:hideMark/>
          </w:tcPr>
          <w:p w14:paraId="1020C0BE" w14:textId="77777777" w:rsidR="00212888" w:rsidRPr="00847302" w:rsidRDefault="00212888" w:rsidP="00F67755">
            <w:pPr>
              <w:widowControl/>
              <w:spacing w:line="300" w:lineRule="exact"/>
              <w:ind w:left="210" w:hangingChars="100" w:hanging="210"/>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促音や拗音などを含む特殊音節を読み</w:t>
            </w:r>
            <w:r w:rsidR="009A253C" w:rsidRPr="00847302">
              <w:rPr>
                <w:rFonts w:ascii="HG丸ｺﾞｼｯｸM-PRO" w:eastAsia="HG丸ｺﾞｼｯｸM-PRO" w:hAnsi="HG丸ｺﾞｼｯｸM-PRO" w:cs="メイリオ" w:hint="eastAsia"/>
                <w:kern w:val="0"/>
              </w:rPr>
              <w:t>間</w:t>
            </w:r>
            <w:r w:rsidRPr="00847302">
              <w:rPr>
                <w:rFonts w:ascii="HG丸ｺﾞｼｯｸM-PRO" w:eastAsia="HG丸ｺﾞｼｯｸM-PRO" w:hAnsi="HG丸ｺﾞｼｯｸM-PRO" w:cs="メイリオ" w:hint="eastAsia"/>
                <w:kern w:val="0"/>
              </w:rPr>
              <w:t>違える。「ちょうちょ」を「ちようちょ」、「きっと」を「きと」など</w:t>
            </w:r>
          </w:p>
        </w:tc>
      </w:tr>
      <w:tr w:rsidR="00212888" w:rsidRPr="00847302" w14:paraId="39514FEB" w14:textId="77777777" w:rsidTr="00847302">
        <w:trPr>
          <w:trHeight w:val="270"/>
        </w:trPr>
        <w:tc>
          <w:tcPr>
            <w:tcW w:w="5000" w:type="pct"/>
            <w:gridSpan w:val="6"/>
            <w:noWrap/>
            <w:hideMark/>
          </w:tcPr>
          <w:p w14:paraId="30835499"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「は」と「ほ」、「あ」と「お」など似た文字を読み間違える。</w:t>
            </w:r>
          </w:p>
        </w:tc>
      </w:tr>
      <w:tr w:rsidR="00212888" w:rsidRPr="00847302" w14:paraId="156C521D" w14:textId="77777777" w:rsidTr="00847302">
        <w:trPr>
          <w:trHeight w:val="270"/>
        </w:trPr>
        <w:tc>
          <w:tcPr>
            <w:tcW w:w="5000" w:type="pct"/>
            <w:gridSpan w:val="6"/>
            <w:noWrap/>
            <w:hideMark/>
          </w:tcPr>
          <w:p w14:paraId="7F73B825"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文字や行を飛ばして教科書を読む。</w:t>
            </w:r>
          </w:p>
        </w:tc>
      </w:tr>
      <w:tr w:rsidR="00212888" w:rsidRPr="00847302" w14:paraId="7240AFE1" w14:textId="77777777" w:rsidTr="00847302">
        <w:trPr>
          <w:trHeight w:val="270"/>
        </w:trPr>
        <w:tc>
          <w:tcPr>
            <w:tcW w:w="5000" w:type="pct"/>
            <w:gridSpan w:val="6"/>
            <w:noWrap/>
            <w:hideMark/>
          </w:tcPr>
          <w:p w14:paraId="7796E0F3"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文章は読めるがその内容や理由を問われると答えられない。</w:t>
            </w:r>
          </w:p>
        </w:tc>
      </w:tr>
      <w:tr w:rsidR="00212888" w:rsidRPr="00847302" w14:paraId="6D507F56" w14:textId="77777777" w:rsidTr="00847302">
        <w:trPr>
          <w:trHeight w:val="270"/>
        </w:trPr>
        <w:tc>
          <w:tcPr>
            <w:tcW w:w="5000" w:type="pct"/>
            <w:gridSpan w:val="6"/>
            <w:noWrap/>
            <w:hideMark/>
          </w:tcPr>
          <w:p w14:paraId="36A83044"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読めないひらがな、カタカナがある。</w:t>
            </w:r>
          </w:p>
        </w:tc>
      </w:tr>
      <w:tr w:rsidR="00212888" w:rsidRPr="00847302" w14:paraId="4ACCDC2A" w14:textId="77777777" w:rsidTr="00847302">
        <w:trPr>
          <w:trHeight w:val="270"/>
        </w:trPr>
        <w:tc>
          <w:tcPr>
            <w:tcW w:w="5000" w:type="pct"/>
            <w:gridSpan w:val="6"/>
            <w:tcBorders>
              <w:bottom w:val="single" w:sz="4" w:space="0" w:color="auto"/>
            </w:tcBorders>
            <w:noWrap/>
            <w:hideMark/>
          </w:tcPr>
          <w:p w14:paraId="4431EFE4"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「いきました」を「いました」「だるま」を「だまる」などと読むことがある。</w:t>
            </w:r>
          </w:p>
        </w:tc>
      </w:tr>
      <w:tr w:rsidR="00413877" w14:paraId="63F8F293" w14:textId="77777777" w:rsidTr="00847302">
        <w:trPr>
          <w:trHeight w:val="359"/>
        </w:trPr>
        <w:tc>
          <w:tcPr>
            <w:tcW w:w="5000" w:type="pct"/>
            <w:gridSpan w:val="6"/>
            <w:tcBorders>
              <w:left w:val="nil"/>
              <w:right w:val="nil"/>
            </w:tcBorders>
            <w:vAlign w:val="center"/>
          </w:tcPr>
          <w:p w14:paraId="30270509" w14:textId="77777777" w:rsidR="00413877" w:rsidRPr="00E87785" w:rsidRDefault="00F366DC" w:rsidP="000B3445">
            <w:pPr>
              <w:widowControl/>
              <w:spacing w:line="300" w:lineRule="exact"/>
              <w:jc w:val="left"/>
              <w:rPr>
                <w:rFonts w:ascii="メイリオ" w:eastAsia="メイリオ" w:hAnsi="メイリオ" w:cs="メイリオ"/>
                <w:b/>
                <w:kern w:val="0"/>
                <w:sz w:val="22"/>
              </w:rPr>
            </w:pPr>
            <w:r w:rsidRPr="00E87785">
              <w:rPr>
                <w:rFonts w:ascii="メイリオ" w:eastAsia="メイリオ" w:hAnsi="メイリオ" w:cs="メイリオ" w:hint="eastAsia"/>
                <w:b/>
                <w:kern w:val="0"/>
                <w:sz w:val="22"/>
              </w:rPr>
              <w:t>書く</w:t>
            </w:r>
          </w:p>
        </w:tc>
      </w:tr>
      <w:tr w:rsidR="00212888" w:rsidRPr="00847302" w14:paraId="7CE8A871" w14:textId="77777777" w:rsidTr="00847302">
        <w:trPr>
          <w:trHeight w:val="270"/>
        </w:trPr>
        <w:tc>
          <w:tcPr>
            <w:tcW w:w="5000" w:type="pct"/>
            <w:gridSpan w:val="6"/>
            <w:noWrap/>
            <w:hideMark/>
          </w:tcPr>
          <w:p w14:paraId="607ED61B"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枠の中に文字を書けずにはみ出す。</w:t>
            </w:r>
          </w:p>
        </w:tc>
      </w:tr>
      <w:tr w:rsidR="00212888" w:rsidRPr="00847302" w14:paraId="11C3115D" w14:textId="77777777" w:rsidTr="00847302">
        <w:trPr>
          <w:trHeight w:val="270"/>
        </w:trPr>
        <w:tc>
          <w:tcPr>
            <w:tcW w:w="5000" w:type="pct"/>
            <w:gridSpan w:val="6"/>
            <w:noWrap/>
            <w:hideMark/>
          </w:tcPr>
          <w:p w14:paraId="0492E0B4"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板書した内容をノートに写すことが難しい。時間がかかる。</w:t>
            </w:r>
          </w:p>
        </w:tc>
      </w:tr>
      <w:tr w:rsidR="00212888" w:rsidRPr="00847302" w14:paraId="109C5E9F" w14:textId="77777777" w:rsidTr="00847302">
        <w:trPr>
          <w:trHeight w:val="270"/>
        </w:trPr>
        <w:tc>
          <w:tcPr>
            <w:tcW w:w="5000" w:type="pct"/>
            <w:gridSpan w:val="6"/>
            <w:noWrap/>
            <w:hideMark/>
          </w:tcPr>
          <w:p w14:paraId="037DEA91"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へんとつくりが</w:t>
            </w:r>
            <w:r w:rsidR="00204B62">
              <w:rPr>
                <w:rFonts w:ascii="HG丸ｺﾞｼｯｸM-PRO" w:eastAsia="HG丸ｺﾞｼｯｸM-PRO" w:hAnsi="HG丸ｺﾞｼｯｸM-PRO" w:cs="メイリオ" w:hint="eastAsia"/>
                <w:kern w:val="0"/>
              </w:rPr>
              <w:t>逆の文字を書く。</w:t>
            </w:r>
          </w:p>
        </w:tc>
      </w:tr>
      <w:tr w:rsidR="00212888" w:rsidRPr="00847302" w14:paraId="03319C15" w14:textId="77777777" w:rsidTr="00847302">
        <w:trPr>
          <w:trHeight w:val="270"/>
        </w:trPr>
        <w:tc>
          <w:tcPr>
            <w:tcW w:w="5000" w:type="pct"/>
            <w:gridSpan w:val="6"/>
            <w:noWrap/>
            <w:hideMark/>
          </w:tcPr>
          <w:p w14:paraId="59E6B81A"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漢字の細かい部分を書き間違える。</w:t>
            </w:r>
          </w:p>
        </w:tc>
      </w:tr>
      <w:tr w:rsidR="00212888" w:rsidRPr="00847302" w14:paraId="5286B332" w14:textId="77777777" w:rsidTr="00847302">
        <w:trPr>
          <w:trHeight w:val="270"/>
        </w:trPr>
        <w:tc>
          <w:tcPr>
            <w:tcW w:w="5000" w:type="pct"/>
            <w:gridSpan w:val="6"/>
            <w:noWrap/>
            <w:hideMark/>
          </w:tcPr>
          <w:p w14:paraId="213D94EB"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文字のはしを止められない。</w:t>
            </w:r>
          </w:p>
        </w:tc>
      </w:tr>
      <w:tr w:rsidR="00212888" w:rsidRPr="00847302" w14:paraId="40F78035" w14:textId="77777777" w:rsidTr="00847302">
        <w:trPr>
          <w:trHeight w:val="270"/>
        </w:trPr>
        <w:tc>
          <w:tcPr>
            <w:tcW w:w="5000" w:type="pct"/>
            <w:gridSpan w:val="6"/>
            <w:noWrap/>
            <w:hideMark/>
          </w:tcPr>
          <w:p w14:paraId="14955C02"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作文や日記を極端に嫌がる。</w:t>
            </w:r>
          </w:p>
        </w:tc>
      </w:tr>
      <w:tr w:rsidR="00212888" w:rsidRPr="00847302" w14:paraId="45375682" w14:textId="77777777" w:rsidTr="00847302">
        <w:trPr>
          <w:trHeight w:val="270"/>
        </w:trPr>
        <w:tc>
          <w:tcPr>
            <w:tcW w:w="5000" w:type="pct"/>
            <w:gridSpan w:val="6"/>
            <w:noWrap/>
            <w:hideMark/>
          </w:tcPr>
          <w:p w14:paraId="71FE5608"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「く」と「へ」「し」と「つ」を間違えて書く。</w:t>
            </w:r>
          </w:p>
        </w:tc>
      </w:tr>
      <w:tr w:rsidR="00212888" w:rsidRPr="00847302" w14:paraId="211D30AD" w14:textId="77777777" w:rsidTr="00847302">
        <w:trPr>
          <w:trHeight w:val="270"/>
        </w:trPr>
        <w:tc>
          <w:tcPr>
            <w:tcW w:w="5000" w:type="pct"/>
            <w:gridSpan w:val="6"/>
            <w:noWrap/>
            <w:hideMark/>
          </w:tcPr>
          <w:p w14:paraId="76FE9EC0"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助詞「は」「を」「へ」など混同して書く。</w:t>
            </w:r>
          </w:p>
        </w:tc>
      </w:tr>
      <w:tr w:rsidR="00212888" w:rsidRPr="00847302" w14:paraId="1195024F" w14:textId="77777777" w:rsidTr="00847302">
        <w:trPr>
          <w:trHeight w:val="270"/>
        </w:trPr>
        <w:tc>
          <w:tcPr>
            <w:tcW w:w="5000" w:type="pct"/>
            <w:gridSpan w:val="6"/>
            <w:noWrap/>
            <w:hideMark/>
          </w:tcPr>
          <w:p w14:paraId="77E11950"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独特の筆順で書く。</w:t>
            </w:r>
          </w:p>
        </w:tc>
      </w:tr>
      <w:tr w:rsidR="00212888" w:rsidRPr="00847302" w14:paraId="6687BD4B" w14:textId="77777777" w:rsidTr="00847302">
        <w:trPr>
          <w:trHeight w:val="270"/>
        </w:trPr>
        <w:tc>
          <w:tcPr>
            <w:tcW w:w="5000" w:type="pct"/>
            <w:gridSpan w:val="6"/>
            <w:noWrap/>
            <w:hideMark/>
          </w:tcPr>
          <w:p w14:paraId="1C864813"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筆圧が弱い、または強くて字が読みにくい。</w:t>
            </w:r>
          </w:p>
        </w:tc>
      </w:tr>
      <w:tr w:rsidR="00212888" w:rsidRPr="00847302" w14:paraId="42A70306" w14:textId="77777777" w:rsidTr="00847302">
        <w:trPr>
          <w:trHeight w:val="270"/>
        </w:trPr>
        <w:tc>
          <w:tcPr>
            <w:tcW w:w="5000" w:type="pct"/>
            <w:gridSpan w:val="6"/>
            <w:noWrap/>
            <w:hideMark/>
          </w:tcPr>
          <w:p w14:paraId="0075CF86"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00CA57B4" w:rsidRPr="00847302">
              <w:rPr>
                <w:rFonts w:ascii="HG丸ｺﾞｼｯｸM-PRO" w:eastAsia="HG丸ｺﾞｼｯｸM-PRO" w:hAnsi="HG丸ｺﾞｼｯｸM-PRO" w:cs="メイリオ" w:hint="eastAsia"/>
                <w:kern w:val="0"/>
              </w:rPr>
              <w:t>句読点が抜けたり、正しく打ったりする</w:t>
            </w:r>
            <w:r w:rsidRPr="00847302">
              <w:rPr>
                <w:rFonts w:ascii="HG丸ｺﾞｼｯｸM-PRO" w:eastAsia="HG丸ｺﾞｼｯｸM-PRO" w:hAnsi="HG丸ｺﾞｼｯｸM-PRO" w:cs="メイリオ" w:hint="eastAsia"/>
                <w:kern w:val="0"/>
              </w:rPr>
              <w:t>ことができない。</w:t>
            </w:r>
          </w:p>
        </w:tc>
      </w:tr>
      <w:tr w:rsidR="00212888" w:rsidRPr="00847302" w14:paraId="5815C143" w14:textId="77777777" w:rsidTr="00847302">
        <w:trPr>
          <w:trHeight w:val="270"/>
        </w:trPr>
        <w:tc>
          <w:tcPr>
            <w:tcW w:w="5000" w:type="pct"/>
            <w:gridSpan w:val="6"/>
            <w:noWrap/>
            <w:hideMark/>
          </w:tcPr>
          <w:p w14:paraId="1C2BD1A1" w14:textId="77777777" w:rsidR="00212888" w:rsidRPr="00847302" w:rsidRDefault="00212888" w:rsidP="000B3445">
            <w:pPr>
              <w:widowControl/>
              <w:spacing w:line="300" w:lineRule="exact"/>
              <w:jc w:val="left"/>
              <w:rPr>
                <w:rFonts w:ascii="HG丸ｺﾞｼｯｸM-PRO" w:eastAsia="HG丸ｺﾞｼｯｸM-PRO" w:hAnsi="HG丸ｺﾞｼｯｸM-PRO" w:cs="メイリオ"/>
                <w:kern w:val="0"/>
              </w:rPr>
            </w:pPr>
            <w:r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Pr="00847302">
              <w:rPr>
                <w:rFonts w:ascii="HG丸ｺﾞｼｯｸM-PRO" w:eastAsia="HG丸ｺﾞｼｯｸM-PRO" w:hAnsi="HG丸ｺﾞｼｯｸM-PRO" w:cs="メイリオ" w:hint="eastAsia"/>
                <w:kern w:val="0"/>
              </w:rPr>
              <w:t>字のバランスが悪く</w:t>
            </w:r>
            <w:r w:rsidR="009D2976" w:rsidRPr="00847302">
              <w:rPr>
                <w:rFonts w:ascii="HG丸ｺﾞｼｯｸM-PRO" w:eastAsia="HG丸ｺﾞｼｯｸM-PRO" w:hAnsi="HG丸ｺﾞｼｯｸM-PRO" w:cs="メイリオ" w:hint="eastAsia"/>
                <w:kern w:val="0"/>
              </w:rPr>
              <w:t>、</w:t>
            </w:r>
            <w:r w:rsidRPr="00847302">
              <w:rPr>
                <w:rFonts w:ascii="HG丸ｺﾞｼｯｸM-PRO" w:eastAsia="HG丸ｺﾞｼｯｸM-PRO" w:hAnsi="HG丸ｺﾞｼｯｸM-PRO" w:cs="メイリオ" w:hint="eastAsia"/>
                <w:kern w:val="0"/>
              </w:rPr>
              <w:t>読みにくい文字を書く。</w:t>
            </w:r>
          </w:p>
        </w:tc>
      </w:tr>
      <w:tr w:rsidR="00212888" w:rsidRPr="00847302" w14:paraId="12C21160" w14:textId="77777777" w:rsidTr="00847302">
        <w:trPr>
          <w:trHeight w:val="495"/>
        </w:trPr>
        <w:tc>
          <w:tcPr>
            <w:tcW w:w="5000" w:type="pct"/>
            <w:gridSpan w:val="6"/>
            <w:hideMark/>
          </w:tcPr>
          <w:p w14:paraId="55A414E2" w14:textId="77777777" w:rsidR="00212888" w:rsidRPr="00847302" w:rsidRDefault="00847302" w:rsidP="000B3445">
            <w:pPr>
              <w:widowControl/>
              <w:spacing w:line="300" w:lineRule="exact"/>
              <w:ind w:left="240" w:hangingChars="100" w:hanging="240"/>
              <w:jc w:val="left"/>
              <w:rPr>
                <w:rFonts w:ascii="HG丸ｺﾞｼｯｸM-PRO" w:eastAsia="HG丸ｺﾞｼｯｸM-PRO" w:hAnsi="HG丸ｺﾞｼｯｸM-PRO" w:cs="メイリオ"/>
                <w:kern w:val="0"/>
              </w:rPr>
            </w:pPr>
            <w:r>
              <w:rPr>
                <w:rFonts w:ascii="メイリオ" w:eastAsia="メイリオ" w:hAnsi="メイリオ" w:cs="メイリオ"/>
                <w:noProof/>
                <w:sz w:val="24"/>
                <w:szCs w:val="24"/>
              </w:rPr>
              <mc:AlternateContent>
                <mc:Choice Requires="wps">
                  <w:drawing>
                    <wp:anchor distT="0" distB="0" distL="114300" distR="114300" simplePos="0" relativeHeight="251661312" behindDoc="0" locked="0" layoutInCell="1" allowOverlap="1" wp14:anchorId="0EDC1EF5" wp14:editId="2D9C672F">
                      <wp:simplePos x="0" y="0"/>
                      <wp:positionH relativeFrom="column">
                        <wp:posOffset>28575</wp:posOffset>
                      </wp:positionH>
                      <wp:positionV relativeFrom="paragraph">
                        <wp:posOffset>220345</wp:posOffset>
                      </wp:positionV>
                      <wp:extent cx="5616575" cy="4476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616575" cy="447675"/>
                              </a:xfrm>
                              <a:prstGeom prst="rect">
                                <a:avLst/>
                              </a:prstGeom>
                              <a:noFill/>
                              <a:ln w="6350">
                                <a:noFill/>
                              </a:ln>
                              <a:effectLst/>
                            </wps:spPr>
                            <wps:txbx>
                              <w:txbxContent>
                                <w:p w14:paraId="7263CD81" w14:textId="77777777" w:rsidR="00F366DC" w:rsidRPr="00B06F92" w:rsidRDefault="00F366DC" w:rsidP="00F366DC">
                                  <w:pPr>
                                    <w:rPr>
                                      <w:rFonts w:ascii="メイリオ" w:eastAsia="メイリオ" w:hAnsi="メイリオ" w:cs="メイリオ"/>
                                      <w:b/>
                                      <w:u w:val="wave"/>
                                    </w:rPr>
                                  </w:pPr>
                                  <w:r w:rsidRPr="00B06F92">
                                    <w:rPr>
                                      <w:rFonts w:ascii="メイリオ" w:eastAsia="メイリオ" w:hAnsi="メイリオ" w:cs="メイリオ" w:hint="eastAsia"/>
                                      <w:b/>
                                      <w:u w:val="wave"/>
                                    </w:rPr>
                                    <w:t>＊</w:t>
                                  </w:r>
                                  <w:r w:rsidR="00234D99">
                                    <w:rPr>
                                      <w:rFonts w:ascii="メイリオ" w:eastAsia="メイリオ" w:hAnsi="メイリオ" w:cs="メイリオ" w:hint="eastAsia"/>
                                      <w:b/>
                                      <w:u w:val="wave"/>
                                    </w:rPr>
                                    <w:t>子どもの</w:t>
                                  </w:r>
                                  <w:r w:rsidR="00234D99">
                                    <w:rPr>
                                      <w:rFonts w:ascii="メイリオ" w:eastAsia="メイリオ" w:hAnsi="メイリオ" w:cs="メイリオ"/>
                                      <w:b/>
                                      <w:u w:val="wave"/>
                                    </w:rPr>
                                    <w:t>困難さに気づき、支援方法を検討するための参考資料としてご活用ください。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C1EF5" id="テキスト ボックス 1" o:spid="_x0000_s1028" type="#_x0000_t202" style="position:absolute;left:0;text-align:left;margin-left:2.25pt;margin-top:17.35pt;width:442.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" filled="f" stroked="f" strokeweight=".5pt">
                      <v:textbox>
                        <w:txbxContent>
                          <w:p w14:paraId="7263CD81" w14:textId="77777777" w:rsidR="00F366DC" w:rsidRPr="00B06F92" w:rsidRDefault="00F366DC" w:rsidP="00F366DC">
                            <w:pPr>
                              <w:rPr>
                                <w:rFonts w:ascii="メイリオ" w:eastAsia="メイリオ" w:hAnsi="メイリオ" w:cs="メイリオ"/>
                                <w:b/>
                                <w:u w:val="wave"/>
                              </w:rPr>
                            </w:pPr>
                            <w:r w:rsidRPr="00B06F92">
                              <w:rPr>
                                <w:rFonts w:ascii="メイリオ" w:eastAsia="メイリオ" w:hAnsi="メイリオ" w:cs="メイリオ" w:hint="eastAsia"/>
                                <w:b/>
                                <w:u w:val="wave"/>
                              </w:rPr>
                              <w:t>＊</w:t>
                            </w:r>
                            <w:r w:rsidR="00234D99">
                              <w:rPr>
                                <w:rFonts w:ascii="メイリオ" w:eastAsia="メイリオ" w:hAnsi="メイリオ" w:cs="メイリオ" w:hint="eastAsia"/>
                                <w:b/>
                                <w:u w:val="wave"/>
                              </w:rPr>
                              <w:t>子どもの</w:t>
                            </w:r>
                            <w:r w:rsidR="00234D99">
                              <w:rPr>
                                <w:rFonts w:ascii="メイリオ" w:eastAsia="メイリオ" w:hAnsi="メイリオ" w:cs="メイリオ"/>
                                <w:b/>
                                <w:u w:val="wave"/>
                              </w:rPr>
                              <w:t>困難さに気づき、支援方法を検討するための参考資料としてご活用ください。</w:t>
                            </w:r>
                          </w:p>
                        </w:txbxContent>
                      </v:textbox>
                    </v:shape>
                  </w:pict>
                </mc:Fallback>
              </mc:AlternateContent>
            </w:r>
            <w:r w:rsidR="00212888" w:rsidRPr="00847302">
              <w:rPr>
                <w:rFonts w:ascii="HG丸ｺﾞｼｯｸM-PRO" w:eastAsia="HG丸ｺﾞｼｯｸM-PRO" w:hAnsi="HG丸ｺﾞｼｯｸM-PRO" w:cs="メイリオ" w:hint="eastAsia"/>
                <w:kern w:val="0"/>
              </w:rPr>
              <w:t>□</w:t>
            </w:r>
            <w:r w:rsidR="00F366DC" w:rsidRPr="00847302">
              <w:rPr>
                <w:rFonts w:ascii="HG丸ｺﾞｼｯｸM-PRO" w:eastAsia="HG丸ｺﾞｼｯｸM-PRO" w:hAnsi="HG丸ｺﾞｼｯｸM-PRO" w:cs="メイリオ" w:hint="eastAsia"/>
                <w:kern w:val="0"/>
              </w:rPr>
              <w:t xml:space="preserve">　</w:t>
            </w:r>
            <w:r w:rsidR="00212888" w:rsidRPr="00847302">
              <w:rPr>
                <w:rFonts w:ascii="HG丸ｺﾞｼｯｸM-PRO" w:eastAsia="HG丸ｺﾞｼｯｸM-PRO" w:hAnsi="HG丸ｺﾞｼｯｸM-PRO" w:cs="メイリオ" w:hint="eastAsia"/>
                <w:kern w:val="0"/>
              </w:rPr>
              <w:t>決まったパターンの文章は書けるが、話したいことや伝えたいことを文章で書くことが苦手で作文や観察記録等を書くことが難しい。</w:t>
            </w:r>
          </w:p>
        </w:tc>
      </w:tr>
    </w:tbl>
    <w:p w14:paraId="3A21393C" w14:textId="77777777" w:rsidR="00212888" w:rsidRPr="00E87785" w:rsidRDefault="00212888" w:rsidP="00E87785">
      <w:pPr>
        <w:rPr>
          <w:rFonts w:ascii="メイリオ" w:eastAsia="メイリオ" w:hAnsi="メイリオ" w:cs="メイリオ"/>
          <w:sz w:val="4"/>
          <w:szCs w:val="4"/>
        </w:rPr>
      </w:pPr>
    </w:p>
    <w:sectPr w:rsidR="00212888" w:rsidRPr="00E87785" w:rsidSect="00AC229B">
      <w:headerReference w:type="even" r:id="rId8"/>
      <w:headerReference w:type="default" r:id="rId9"/>
      <w:footerReference w:type="even" r:id="rId10"/>
      <w:footerReference w:type="default" r:id="rId11"/>
      <w:headerReference w:type="first" r:id="rId12"/>
      <w:footerReference w:type="first" r:id="rId13"/>
      <w:pgSz w:w="11906" w:h="16838"/>
      <w:pgMar w:top="1134" w:right="1077" w:bottom="851" w:left="1077" w:header="850" w:footer="283" w:gutter="0"/>
      <w:pgNumType w:fmt="numberInDash" w:start="7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13E0C" w14:textId="77777777" w:rsidR="00932499" w:rsidRDefault="00932499" w:rsidP="00EE5F02">
      <w:r>
        <w:separator/>
      </w:r>
    </w:p>
  </w:endnote>
  <w:endnote w:type="continuationSeparator" w:id="0">
    <w:p w14:paraId="265ED1B0" w14:textId="77777777" w:rsidR="00932499" w:rsidRDefault="00932499" w:rsidP="00EE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E28B5" w14:textId="77777777" w:rsidR="009414C2" w:rsidRDefault="009414C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910F6" w14:textId="77777777" w:rsidR="004275B9" w:rsidRDefault="004275B9" w:rsidP="002B4CDD">
    <w:pPr>
      <w:pStyle w:val="a9"/>
      <w:jc w:val="center"/>
    </w:pPr>
    <w:r w:rsidRPr="00334A1C">
      <w:rPr>
        <w:noProof/>
      </w:rPr>
      <mc:AlternateContent>
        <mc:Choice Requires="wps">
          <w:drawing>
            <wp:anchor distT="0" distB="0" distL="114300" distR="114300" simplePos="0" relativeHeight="251658240" behindDoc="0" locked="0" layoutInCell="1" allowOverlap="1" wp14:anchorId="18695A33" wp14:editId="1CB61B2A">
              <wp:simplePos x="0" y="0"/>
              <wp:positionH relativeFrom="column">
                <wp:posOffset>-20955</wp:posOffset>
              </wp:positionH>
              <wp:positionV relativeFrom="paragraph">
                <wp:posOffset>-29845</wp:posOffset>
              </wp:positionV>
              <wp:extent cx="61722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61722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F376F7E" id="直線コネクタ 17"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5pt,-2.35pt" to="484.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" strokecolor="windowText"/>
          </w:pict>
        </mc:Fallback>
      </mc:AlternateContent>
    </w:r>
  </w:p>
  <w:p w14:paraId="170C7081" w14:textId="77777777" w:rsidR="008C0D75" w:rsidRPr="00334A1C" w:rsidRDefault="002B4CDD" w:rsidP="002B4CDD">
    <w:pPr>
      <w:pStyle w:val="a9"/>
      <w:jc w:val="center"/>
    </w:pPr>
    <w:r>
      <w:fldChar w:fldCharType="begin"/>
    </w:r>
    <w:r>
      <w:instrText>PAGE   \* MERGEFORMAT</w:instrText>
    </w:r>
    <w:r>
      <w:fldChar w:fldCharType="separate"/>
    </w:r>
    <w:r w:rsidR="00204B62" w:rsidRPr="00204B62">
      <w:rPr>
        <w:noProof/>
        <w:lang w:val="ja-JP"/>
      </w:rPr>
      <w:t>-</w:t>
    </w:r>
    <w:r w:rsidR="00204B62">
      <w:rPr>
        <w:noProof/>
      </w:rPr>
      <w:t xml:space="preserve"> 88 -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32B4C" w14:textId="77777777" w:rsidR="009414C2" w:rsidRDefault="009414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9C05F" w14:textId="77777777" w:rsidR="00932499" w:rsidRDefault="00932499" w:rsidP="00EE5F02">
      <w:r>
        <w:separator/>
      </w:r>
    </w:p>
  </w:footnote>
  <w:footnote w:type="continuationSeparator" w:id="0">
    <w:p w14:paraId="08F234C7" w14:textId="77777777" w:rsidR="00932499" w:rsidRDefault="00932499" w:rsidP="00EE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514E" w14:textId="77777777" w:rsidR="009414C2" w:rsidRDefault="009414C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ＭＳ ゴシック" w:hAnsi="Arial" w:cs="Times New Roman" w:hint="eastAsia"/>
        <w:sz w:val="18"/>
        <w:szCs w:val="21"/>
      </w:rPr>
      <w:alias w:val="タイトル"/>
      <w:id w:val="77738743"/>
      <w:placeholder>
        <w:docPart w:val="7626F6CBC69045D29167F7C835FCE028"/>
      </w:placeholder>
      <w:dataBinding w:prefixMappings="xmlns:ns0='http://schemas.openxmlformats.org/package/2006/metadata/core-properties' xmlns:ns1='http://purl.org/dc/elements/1.1/'" w:xpath="/ns0:coreProperties[1]/ns1:title[1]" w:storeItemID="{6C3C8BC8-F283-45AE-878A-BAB7291924A1}"/>
      <w:text/>
    </w:sdtPr>
    <w:sdtEndPr/>
    <w:sdtContent>
      <w:p w14:paraId="4DB4EE0B" w14:textId="18B012E8" w:rsidR="00401011" w:rsidRPr="002B4CDD" w:rsidRDefault="0056375A" w:rsidP="00B2358A">
        <w:pPr>
          <w:pStyle w:val="a7"/>
          <w:pBdr>
            <w:bottom w:val="thickThinSmallGap" w:sz="24" w:space="1" w:color="622423" w:themeColor="accent2" w:themeShade="7F"/>
          </w:pBdr>
          <w:rPr>
            <w:rFonts w:asciiTheme="majorHAnsi" w:eastAsiaTheme="majorEastAsia" w:hAnsiTheme="majorHAnsi" w:cstheme="majorBidi"/>
            <w:b/>
            <w:sz w:val="18"/>
            <w:szCs w:val="21"/>
          </w:rPr>
        </w:pPr>
        <w:r w:rsidRPr="003B4EB9">
          <w:rPr>
            <w:rFonts w:ascii="Arial" w:eastAsia="ＭＳ ゴシック" w:hAnsi="Arial" w:cs="Times New Roman" w:hint="eastAsia"/>
            <w:sz w:val="18"/>
            <w:szCs w:val="21"/>
          </w:rPr>
          <w:t>Ⅱ―２全校的な教育支援体制の確立のため</w:t>
        </w:r>
        <w:r>
          <w:rPr>
            <w:rFonts w:ascii="Arial" w:eastAsia="ＭＳ ゴシック" w:hAnsi="Arial" w:cs="Times New Roman" w:hint="eastAsia"/>
            <w:sz w:val="18"/>
            <w:szCs w:val="21"/>
          </w:rPr>
          <w:t>に</w:t>
        </w:r>
        <w:r w:rsidR="00AC229B">
          <w:rPr>
            <w:rFonts w:ascii="Arial" w:eastAsia="ＭＳ ゴシック" w:hAnsi="Arial" w:cs="Times New Roman" w:hint="eastAsia"/>
            <w:sz w:val="18"/>
            <w:szCs w:val="21"/>
          </w:rPr>
          <w:t>（４）</w:t>
        </w:r>
        <w:r>
          <w:rPr>
            <w:rFonts w:ascii="Arial" w:eastAsia="ＭＳ ゴシック" w:hAnsi="Arial" w:cs="Times New Roman" w:hint="eastAsia"/>
            <w:sz w:val="18"/>
            <w:szCs w:val="21"/>
          </w:rPr>
          <w:t>気づき、つながりを助けるコーディネートアイディア（例）③</w:t>
        </w:r>
        <w:r w:rsidR="00A77017">
          <w:rPr>
            <w:rFonts w:ascii="Arial" w:eastAsia="ＭＳ ゴシック" w:hAnsi="Arial" w:cs="Times New Roman" w:hint="eastAsia"/>
            <w:sz w:val="18"/>
            <w:szCs w:val="21"/>
          </w:rPr>
          <w:t>－３</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4C6C3" w14:textId="77777777" w:rsidR="009414C2" w:rsidRDefault="009414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339E2"/>
    <w:multiLevelType w:val="hybridMultilevel"/>
    <w:tmpl w:val="968ABDA4"/>
    <w:lvl w:ilvl="0" w:tplc="AEB6FB2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AA4508"/>
    <w:multiLevelType w:val="hybridMultilevel"/>
    <w:tmpl w:val="3634D870"/>
    <w:lvl w:ilvl="0" w:tplc="BB54FB16">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D449F2"/>
    <w:multiLevelType w:val="hybridMultilevel"/>
    <w:tmpl w:val="B3A8C898"/>
    <w:lvl w:ilvl="0" w:tplc="C750CA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024"/>
    <w:rsid w:val="000035BF"/>
    <w:rsid w:val="0000589F"/>
    <w:rsid w:val="0001160B"/>
    <w:rsid w:val="00017CF4"/>
    <w:rsid w:val="00031FFF"/>
    <w:rsid w:val="00037609"/>
    <w:rsid w:val="0004331C"/>
    <w:rsid w:val="000470DC"/>
    <w:rsid w:val="00055025"/>
    <w:rsid w:val="0005527F"/>
    <w:rsid w:val="00055C81"/>
    <w:rsid w:val="000570BB"/>
    <w:rsid w:val="0006054A"/>
    <w:rsid w:val="0008709C"/>
    <w:rsid w:val="00097D4C"/>
    <w:rsid w:val="000B3445"/>
    <w:rsid w:val="000C2116"/>
    <w:rsid w:val="000D13CB"/>
    <w:rsid w:val="000D5BB0"/>
    <w:rsid w:val="000E44BD"/>
    <w:rsid w:val="000F4024"/>
    <w:rsid w:val="000F65C2"/>
    <w:rsid w:val="0010051F"/>
    <w:rsid w:val="00117CF0"/>
    <w:rsid w:val="0012249B"/>
    <w:rsid w:val="0015381D"/>
    <w:rsid w:val="00157FE0"/>
    <w:rsid w:val="00164417"/>
    <w:rsid w:val="001771BD"/>
    <w:rsid w:val="00177E49"/>
    <w:rsid w:val="00177F80"/>
    <w:rsid w:val="00192075"/>
    <w:rsid w:val="001921DE"/>
    <w:rsid w:val="001A08E0"/>
    <w:rsid w:val="001B443F"/>
    <w:rsid w:val="001B46F7"/>
    <w:rsid w:val="001B6EE0"/>
    <w:rsid w:val="001C41BE"/>
    <w:rsid w:val="001C7A13"/>
    <w:rsid w:val="001D54FF"/>
    <w:rsid w:val="001E6848"/>
    <w:rsid w:val="001F061A"/>
    <w:rsid w:val="001F498B"/>
    <w:rsid w:val="00204B62"/>
    <w:rsid w:val="00212888"/>
    <w:rsid w:val="00234D99"/>
    <w:rsid w:val="00254DC1"/>
    <w:rsid w:val="0026699D"/>
    <w:rsid w:val="002730F0"/>
    <w:rsid w:val="002A0BCE"/>
    <w:rsid w:val="002B1DC1"/>
    <w:rsid w:val="002B4CDD"/>
    <w:rsid w:val="002C208D"/>
    <w:rsid w:val="002E4E97"/>
    <w:rsid w:val="002F1F4F"/>
    <w:rsid w:val="0030133A"/>
    <w:rsid w:val="00302F8B"/>
    <w:rsid w:val="00305A72"/>
    <w:rsid w:val="00314D3B"/>
    <w:rsid w:val="00317DCC"/>
    <w:rsid w:val="003220E0"/>
    <w:rsid w:val="00330503"/>
    <w:rsid w:val="00332E32"/>
    <w:rsid w:val="00334A1C"/>
    <w:rsid w:val="00363594"/>
    <w:rsid w:val="003B3C0F"/>
    <w:rsid w:val="003C0CC2"/>
    <w:rsid w:val="003E5306"/>
    <w:rsid w:val="003E6586"/>
    <w:rsid w:val="003E6673"/>
    <w:rsid w:val="003F41E8"/>
    <w:rsid w:val="00401011"/>
    <w:rsid w:val="00402586"/>
    <w:rsid w:val="0040296F"/>
    <w:rsid w:val="00405E3B"/>
    <w:rsid w:val="004065EF"/>
    <w:rsid w:val="004117AE"/>
    <w:rsid w:val="00413877"/>
    <w:rsid w:val="0041431F"/>
    <w:rsid w:val="0042516C"/>
    <w:rsid w:val="004275B9"/>
    <w:rsid w:val="0043039F"/>
    <w:rsid w:val="0045247D"/>
    <w:rsid w:val="004545CD"/>
    <w:rsid w:val="00462704"/>
    <w:rsid w:val="00463287"/>
    <w:rsid w:val="0047245B"/>
    <w:rsid w:val="00487F2C"/>
    <w:rsid w:val="004A3CB8"/>
    <w:rsid w:val="004A73B4"/>
    <w:rsid w:val="004C3E5D"/>
    <w:rsid w:val="004D76B0"/>
    <w:rsid w:val="00503698"/>
    <w:rsid w:val="00515943"/>
    <w:rsid w:val="00517408"/>
    <w:rsid w:val="005221A8"/>
    <w:rsid w:val="00546A8B"/>
    <w:rsid w:val="00551233"/>
    <w:rsid w:val="0055574F"/>
    <w:rsid w:val="00561821"/>
    <w:rsid w:val="0056375A"/>
    <w:rsid w:val="0058514B"/>
    <w:rsid w:val="00593743"/>
    <w:rsid w:val="005969B6"/>
    <w:rsid w:val="005D2FB7"/>
    <w:rsid w:val="005E4C04"/>
    <w:rsid w:val="005F6CEB"/>
    <w:rsid w:val="00606F63"/>
    <w:rsid w:val="00631722"/>
    <w:rsid w:val="006361F8"/>
    <w:rsid w:val="00651F17"/>
    <w:rsid w:val="00661BB0"/>
    <w:rsid w:val="006641DF"/>
    <w:rsid w:val="00665CD8"/>
    <w:rsid w:val="00666476"/>
    <w:rsid w:val="006771A8"/>
    <w:rsid w:val="00677C9F"/>
    <w:rsid w:val="00684122"/>
    <w:rsid w:val="006A13B0"/>
    <w:rsid w:val="006A3DAE"/>
    <w:rsid w:val="006B05F6"/>
    <w:rsid w:val="006B428B"/>
    <w:rsid w:val="006C37A8"/>
    <w:rsid w:val="006D3FB4"/>
    <w:rsid w:val="006E0444"/>
    <w:rsid w:val="006E390A"/>
    <w:rsid w:val="006F0812"/>
    <w:rsid w:val="006F31F2"/>
    <w:rsid w:val="00704785"/>
    <w:rsid w:val="007067BB"/>
    <w:rsid w:val="00724398"/>
    <w:rsid w:val="00732FC3"/>
    <w:rsid w:val="007432EA"/>
    <w:rsid w:val="00761592"/>
    <w:rsid w:val="00766BCB"/>
    <w:rsid w:val="00773E2F"/>
    <w:rsid w:val="00791430"/>
    <w:rsid w:val="007A141A"/>
    <w:rsid w:val="007B5CB4"/>
    <w:rsid w:val="007C1EF2"/>
    <w:rsid w:val="007C274A"/>
    <w:rsid w:val="007D18EC"/>
    <w:rsid w:val="007E360A"/>
    <w:rsid w:val="007F235D"/>
    <w:rsid w:val="00800D9F"/>
    <w:rsid w:val="00840E02"/>
    <w:rsid w:val="00843762"/>
    <w:rsid w:val="00847302"/>
    <w:rsid w:val="00856A2E"/>
    <w:rsid w:val="0086212C"/>
    <w:rsid w:val="0086233D"/>
    <w:rsid w:val="00864E12"/>
    <w:rsid w:val="008652E6"/>
    <w:rsid w:val="0087377E"/>
    <w:rsid w:val="0087465E"/>
    <w:rsid w:val="00881CC6"/>
    <w:rsid w:val="008865F5"/>
    <w:rsid w:val="00895684"/>
    <w:rsid w:val="008A4453"/>
    <w:rsid w:val="008B50CA"/>
    <w:rsid w:val="008B760B"/>
    <w:rsid w:val="008C0B67"/>
    <w:rsid w:val="008C0D75"/>
    <w:rsid w:val="008C609A"/>
    <w:rsid w:val="008D2E3F"/>
    <w:rsid w:val="008D3811"/>
    <w:rsid w:val="008E10B5"/>
    <w:rsid w:val="008F5005"/>
    <w:rsid w:val="008F6F5D"/>
    <w:rsid w:val="009153C8"/>
    <w:rsid w:val="009310BC"/>
    <w:rsid w:val="00932499"/>
    <w:rsid w:val="0093441D"/>
    <w:rsid w:val="009414C2"/>
    <w:rsid w:val="009505D5"/>
    <w:rsid w:val="0095141C"/>
    <w:rsid w:val="0096648E"/>
    <w:rsid w:val="00980A5D"/>
    <w:rsid w:val="009847D9"/>
    <w:rsid w:val="00992D6C"/>
    <w:rsid w:val="009A134D"/>
    <w:rsid w:val="009A253C"/>
    <w:rsid w:val="009A2DF4"/>
    <w:rsid w:val="009A3304"/>
    <w:rsid w:val="009C2058"/>
    <w:rsid w:val="009D1D16"/>
    <w:rsid w:val="009D2976"/>
    <w:rsid w:val="009F0D23"/>
    <w:rsid w:val="009F309E"/>
    <w:rsid w:val="00A11B0C"/>
    <w:rsid w:val="00A13432"/>
    <w:rsid w:val="00A1793B"/>
    <w:rsid w:val="00A263B6"/>
    <w:rsid w:val="00A37F37"/>
    <w:rsid w:val="00A647C3"/>
    <w:rsid w:val="00A67EFF"/>
    <w:rsid w:val="00A77017"/>
    <w:rsid w:val="00A82F2D"/>
    <w:rsid w:val="00A8368A"/>
    <w:rsid w:val="00A86A52"/>
    <w:rsid w:val="00A96DCC"/>
    <w:rsid w:val="00A97D93"/>
    <w:rsid w:val="00AA2968"/>
    <w:rsid w:val="00AA5672"/>
    <w:rsid w:val="00AB1BA7"/>
    <w:rsid w:val="00AB1E37"/>
    <w:rsid w:val="00AB78C3"/>
    <w:rsid w:val="00AC229B"/>
    <w:rsid w:val="00B023DD"/>
    <w:rsid w:val="00B07F42"/>
    <w:rsid w:val="00B2358A"/>
    <w:rsid w:val="00B247C3"/>
    <w:rsid w:val="00B32210"/>
    <w:rsid w:val="00B55CF0"/>
    <w:rsid w:val="00B676C8"/>
    <w:rsid w:val="00B760C7"/>
    <w:rsid w:val="00B81BFE"/>
    <w:rsid w:val="00B94AB9"/>
    <w:rsid w:val="00BA2BF5"/>
    <w:rsid w:val="00BA32A1"/>
    <w:rsid w:val="00BB0AC2"/>
    <w:rsid w:val="00BB19E3"/>
    <w:rsid w:val="00BB3160"/>
    <w:rsid w:val="00BD1242"/>
    <w:rsid w:val="00BD568D"/>
    <w:rsid w:val="00BD7D23"/>
    <w:rsid w:val="00BE49FF"/>
    <w:rsid w:val="00BF2E64"/>
    <w:rsid w:val="00C02190"/>
    <w:rsid w:val="00C1128D"/>
    <w:rsid w:val="00C164F6"/>
    <w:rsid w:val="00C23078"/>
    <w:rsid w:val="00C43D80"/>
    <w:rsid w:val="00C45475"/>
    <w:rsid w:val="00C638A8"/>
    <w:rsid w:val="00C67190"/>
    <w:rsid w:val="00CA57B4"/>
    <w:rsid w:val="00CB2A65"/>
    <w:rsid w:val="00CC7312"/>
    <w:rsid w:val="00CE2058"/>
    <w:rsid w:val="00CF29F3"/>
    <w:rsid w:val="00CF5193"/>
    <w:rsid w:val="00D07BE8"/>
    <w:rsid w:val="00D14A44"/>
    <w:rsid w:val="00D24D9C"/>
    <w:rsid w:val="00D307BE"/>
    <w:rsid w:val="00D45D25"/>
    <w:rsid w:val="00D92851"/>
    <w:rsid w:val="00DA4108"/>
    <w:rsid w:val="00DC729C"/>
    <w:rsid w:val="00DD0CD1"/>
    <w:rsid w:val="00DD1F3D"/>
    <w:rsid w:val="00E25D34"/>
    <w:rsid w:val="00E27647"/>
    <w:rsid w:val="00E340CB"/>
    <w:rsid w:val="00E374E9"/>
    <w:rsid w:val="00E40FE3"/>
    <w:rsid w:val="00E4116D"/>
    <w:rsid w:val="00E71335"/>
    <w:rsid w:val="00E835ED"/>
    <w:rsid w:val="00E87785"/>
    <w:rsid w:val="00E87944"/>
    <w:rsid w:val="00E92679"/>
    <w:rsid w:val="00EA394F"/>
    <w:rsid w:val="00EA69F9"/>
    <w:rsid w:val="00EC5219"/>
    <w:rsid w:val="00ED35F0"/>
    <w:rsid w:val="00ED6206"/>
    <w:rsid w:val="00EE5F02"/>
    <w:rsid w:val="00EE6F0E"/>
    <w:rsid w:val="00F05381"/>
    <w:rsid w:val="00F32C30"/>
    <w:rsid w:val="00F366DC"/>
    <w:rsid w:val="00F37A4D"/>
    <w:rsid w:val="00F4374E"/>
    <w:rsid w:val="00F5510C"/>
    <w:rsid w:val="00F67755"/>
    <w:rsid w:val="00FB03B5"/>
    <w:rsid w:val="00FC6FD3"/>
    <w:rsid w:val="00FD1BEC"/>
    <w:rsid w:val="00FD2424"/>
    <w:rsid w:val="00FE3C8A"/>
    <w:rsid w:val="00FF4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EA6BAF"/>
  <w15:docId w15:val="{EA0250B3-38D4-4403-94AC-CB4E8AA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4024"/>
  </w:style>
  <w:style w:type="character" w:customStyle="1" w:styleId="a4">
    <w:name w:val="日付 (文字)"/>
    <w:basedOn w:val="a0"/>
    <w:link w:val="a3"/>
    <w:uiPriority w:val="99"/>
    <w:semiHidden/>
    <w:rsid w:val="000F4024"/>
  </w:style>
  <w:style w:type="paragraph" w:styleId="a5">
    <w:name w:val="Balloon Text"/>
    <w:basedOn w:val="a"/>
    <w:link w:val="a6"/>
    <w:uiPriority w:val="99"/>
    <w:semiHidden/>
    <w:unhideWhenUsed/>
    <w:rsid w:val="006F08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0812"/>
    <w:rPr>
      <w:rFonts w:asciiTheme="majorHAnsi" w:eastAsiaTheme="majorEastAsia" w:hAnsiTheme="majorHAnsi" w:cstheme="majorBidi"/>
      <w:sz w:val="18"/>
      <w:szCs w:val="18"/>
    </w:rPr>
  </w:style>
  <w:style w:type="paragraph" w:styleId="a7">
    <w:name w:val="header"/>
    <w:basedOn w:val="a"/>
    <w:link w:val="a8"/>
    <w:uiPriority w:val="99"/>
    <w:unhideWhenUsed/>
    <w:rsid w:val="00EE5F02"/>
    <w:pPr>
      <w:tabs>
        <w:tab w:val="center" w:pos="4252"/>
        <w:tab w:val="right" w:pos="8504"/>
      </w:tabs>
      <w:snapToGrid w:val="0"/>
    </w:pPr>
  </w:style>
  <w:style w:type="character" w:customStyle="1" w:styleId="a8">
    <w:name w:val="ヘッダー (文字)"/>
    <w:basedOn w:val="a0"/>
    <w:link w:val="a7"/>
    <w:uiPriority w:val="99"/>
    <w:rsid w:val="00EE5F02"/>
  </w:style>
  <w:style w:type="paragraph" w:styleId="a9">
    <w:name w:val="footer"/>
    <w:basedOn w:val="a"/>
    <w:link w:val="aa"/>
    <w:uiPriority w:val="99"/>
    <w:unhideWhenUsed/>
    <w:rsid w:val="00EE5F02"/>
    <w:pPr>
      <w:tabs>
        <w:tab w:val="center" w:pos="4252"/>
        <w:tab w:val="right" w:pos="8504"/>
      </w:tabs>
      <w:snapToGrid w:val="0"/>
    </w:pPr>
  </w:style>
  <w:style w:type="character" w:customStyle="1" w:styleId="aa">
    <w:name w:val="フッター (文字)"/>
    <w:basedOn w:val="a0"/>
    <w:link w:val="a9"/>
    <w:uiPriority w:val="99"/>
    <w:rsid w:val="00EE5F02"/>
  </w:style>
  <w:style w:type="paragraph" w:styleId="ab">
    <w:name w:val="List Paragraph"/>
    <w:basedOn w:val="a"/>
    <w:uiPriority w:val="34"/>
    <w:qFormat/>
    <w:rsid w:val="00791430"/>
    <w:pPr>
      <w:ind w:leftChars="400" w:left="840"/>
    </w:pPr>
    <w:rPr>
      <w:rFonts w:ascii="Century" w:eastAsia="ＭＳ 明朝" w:hAnsi="Century" w:cs="Times New Roman"/>
    </w:rPr>
  </w:style>
  <w:style w:type="character" w:styleId="ac">
    <w:name w:val="Hyperlink"/>
    <w:basedOn w:val="a0"/>
    <w:uiPriority w:val="99"/>
    <w:unhideWhenUsed/>
    <w:rsid w:val="00EA394F"/>
    <w:rPr>
      <w:color w:val="0000FF" w:themeColor="hyperlink"/>
      <w:u w:val="single"/>
    </w:rPr>
  </w:style>
  <w:style w:type="table" w:styleId="ad">
    <w:name w:val="Table Grid"/>
    <w:basedOn w:val="a1"/>
    <w:uiPriority w:val="59"/>
    <w:rsid w:val="00BB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323650">
      <w:bodyDiv w:val="1"/>
      <w:marLeft w:val="0"/>
      <w:marRight w:val="0"/>
      <w:marTop w:val="0"/>
      <w:marBottom w:val="0"/>
      <w:divBdr>
        <w:top w:val="none" w:sz="0" w:space="0" w:color="auto"/>
        <w:left w:val="none" w:sz="0" w:space="0" w:color="auto"/>
        <w:bottom w:val="none" w:sz="0" w:space="0" w:color="auto"/>
        <w:right w:val="none" w:sz="0" w:space="0" w:color="auto"/>
      </w:divBdr>
    </w:div>
    <w:div w:id="869492144">
      <w:bodyDiv w:val="1"/>
      <w:marLeft w:val="0"/>
      <w:marRight w:val="0"/>
      <w:marTop w:val="0"/>
      <w:marBottom w:val="0"/>
      <w:divBdr>
        <w:top w:val="none" w:sz="0" w:space="0" w:color="auto"/>
        <w:left w:val="none" w:sz="0" w:space="0" w:color="auto"/>
        <w:bottom w:val="none" w:sz="0" w:space="0" w:color="auto"/>
        <w:right w:val="none" w:sz="0" w:space="0" w:color="auto"/>
      </w:divBdr>
    </w:div>
    <w:div w:id="933586898">
      <w:bodyDiv w:val="1"/>
      <w:marLeft w:val="0"/>
      <w:marRight w:val="0"/>
      <w:marTop w:val="0"/>
      <w:marBottom w:val="0"/>
      <w:divBdr>
        <w:top w:val="none" w:sz="0" w:space="0" w:color="auto"/>
        <w:left w:val="none" w:sz="0" w:space="0" w:color="auto"/>
        <w:bottom w:val="none" w:sz="0" w:space="0" w:color="auto"/>
        <w:right w:val="none" w:sz="0" w:space="0" w:color="auto"/>
      </w:divBdr>
    </w:div>
    <w:div w:id="976494156">
      <w:bodyDiv w:val="1"/>
      <w:marLeft w:val="0"/>
      <w:marRight w:val="0"/>
      <w:marTop w:val="0"/>
      <w:marBottom w:val="0"/>
      <w:divBdr>
        <w:top w:val="none" w:sz="0" w:space="0" w:color="auto"/>
        <w:left w:val="none" w:sz="0" w:space="0" w:color="auto"/>
        <w:bottom w:val="none" w:sz="0" w:space="0" w:color="auto"/>
        <w:right w:val="none" w:sz="0" w:space="0" w:color="auto"/>
      </w:divBdr>
    </w:div>
    <w:div w:id="1061059121">
      <w:bodyDiv w:val="1"/>
      <w:marLeft w:val="0"/>
      <w:marRight w:val="0"/>
      <w:marTop w:val="0"/>
      <w:marBottom w:val="0"/>
      <w:divBdr>
        <w:top w:val="none" w:sz="0" w:space="0" w:color="auto"/>
        <w:left w:val="none" w:sz="0" w:space="0" w:color="auto"/>
        <w:bottom w:val="none" w:sz="0" w:space="0" w:color="auto"/>
        <w:right w:val="none" w:sz="0" w:space="0" w:color="auto"/>
      </w:divBdr>
    </w:div>
    <w:div w:id="1425148874">
      <w:bodyDiv w:val="1"/>
      <w:marLeft w:val="0"/>
      <w:marRight w:val="0"/>
      <w:marTop w:val="0"/>
      <w:marBottom w:val="0"/>
      <w:divBdr>
        <w:top w:val="none" w:sz="0" w:space="0" w:color="auto"/>
        <w:left w:val="none" w:sz="0" w:space="0" w:color="auto"/>
        <w:bottom w:val="none" w:sz="0" w:space="0" w:color="auto"/>
        <w:right w:val="none" w:sz="0" w:space="0" w:color="auto"/>
      </w:divBdr>
    </w:div>
    <w:div w:id="1452289287">
      <w:bodyDiv w:val="1"/>
      <w:marLeft w:val="0"/>
      <w:marRight w:val="0"/>
      <w:marTop w:val="0"/>
      <w:marBottom w:val="0"/>
      <w:divBdr>
        <w:top w:val="none" w:sz="0" w:space="0" w:color="auto"/>
        <w:left w:val="none" w:sz="0" w:space="0" w:color="auto"/>
        <w:bottom w:val="none" w:sz="0" w:space="0" w:color="auto"/>
        <w:right w:val="none" w:sz="0" w:space="0" w:color="auto"/>
      </w:divBdr>
    </w:div>
    <w:div w:id="1553928355">
      <w:bodyDiv w:val="1"/>
      <w:marLeft w:val="0"/>
      <w:marRight w:val="0"/>
      <w:marTop w:val="0"/>
      <w:marBottom w:val="0"/>
      <w:divBdr>
        <w:top w:val="none" w:sz="0" w:space="0" w:color="auto"/>
        <w:left w:val="none" w:sz="0" w:space="0" w:color="auto"/>
        <w:bottom w:val="none" w:sz="0" w:space="0" w:color="auto"/>
        <w:right w:val="none" w:sz="0" w:space="0" w:color="auto"/>
      </w:divBdr>
    </w:div>
    <w:div w:id="190298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26F6CBC69045D29167F7C835FCE028"/>
        <w:category>
          <w:name w:val="全般"/>
          <w:gallery w:val="placeholder"/>
        </w:category>
        <w:types>
          <w:type w:val="bbPlcHdr"/>
        </w:types>
        <w:behaviors>
          <w:behavior w:val="content"/>
        </w:behaviors>
        <w:guid w:val="{A783DE5E-FBEF-4ACE-9843-BE8358642D36}"/>
      </w:docPartPr>
      <w:docPartBody>
        <w:p w:rsidR="001947BD" w:rsidRDefault="00DC7565" w:rsidP="00DC7565">
          <w:pPr>
            <w:pStyle w:val="7626F6CBC69045D29167F7C835FCE028"/>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565"/>
    <w:rsid w:val="00040F59"/>
    <w:rsid w:val="000666EA"/>
    <w:rsid w:val="00093698"/>
    <w:rsid w:val="000A43BD"/>
    <w:rsid w:val="001947BD"/>
    <w:rsid w:val="001B351D"/>
    <w:rsid w:val="001F0271"/>
    <w:rsid w:val="001F33D6"/>
    <w:rsid w:val="001F4116"/>
    <w:rsid w:val="00235D16"/>
    <w:rsid w:val="00292FE5"/>
    <w:rsid w:val="002F30E5"/>
    <w:rsid w:val="003A4BFF"/>
    <w:rsid w:val="003D5FE1"/>
    <w:rsid w:val="00464596"/>
    <w:rsid w:val="00496190"/>
    <w:rsid w:val="004B69D4"/>
    <w:rsid w:val="00511057"/>
    <w:rsid w:val="0054274A"/>
    <w:rsid w:val="00552B8F"/>
    <w:rsid w:val="00575219"/>
    <w:rsid w:val="005B16B9"/>
    <w:rsid w:val="005B46E9"/>
    <w:rsid w:val="00601C92"/>
    <w:rsid w:val="00640900"/>
    <w:rsid w:val="0064504B"/>
    <w:rsid w:val="0064741F"/>
    <w:rsid w:val="006A4246"/>
    <w:rsid w:val="006C5E9B"/>
    <w:rsid w:val="006F49A2"/>
    <w:rsid w:val="00707BF9"/>
    <w:rsid w:val="00740B5D"/>
    <w:rsid w:val="00770B96"/>
    <w:rsid w:val="007B58B8"/>
    <w:rsid w:val="007E0516"/>
    <w:rsid w:val="007F01F0"/>
    <w:rsid w:val="00852F06"/>
    <w:rsid w:val="00927320"/>
    <w:rsid w:val="0095095A"/>
    <w:rsid w:val="00982AA9"/>
    <w:rsid w:val="00984087"/>
    <w:rsid w:val="009A023E"/>
    <w:rsid w:val="009A19CB"/>
    <w:rsid w:val="00A61D94"/>
    <w:rsid w:val="00A75FF2"/>
    <w:rsid w:val="00A966CE"/>
    <w:rsid w:val="00B34BF3"/>
    <w:rsid w:val="00B3500C"/>
    <w:rsid w:val="00B9666A"/>
    <w:rsid w:val="00BE47B8"/>
    <w:rsid w:val="00BF335D"/>
    <w:rsid w:val="00BF6ED9"/>
    <w:rsid w:val="00C5662D"/>
    <w:rsid w:val="00C9026F"/>
    <w:rsid w:val="00CA5DFC"/>
    <w:rsid w:val="00CB0C28"/>
    <w:rsid w:val="00D069F8"/>
    <w:rsid w:val="00DC7565"/>
    <w:rsid w:val="00E501C2"/>
    <w:rsid w:val="00EA5B01"/>
    <w:rsid w:val="00F37F24"/>
    <w:rsid w:val="00F45DD3"/>
    <w:rsid w:val="00F7083B"/>
    <w:rsid w:val="00F807D3"/>
    <w:rsid w:val="00FC2114"/>
    <w:rsid w:val="00FE1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626F6CBC69045D29167F7C835FCE028">
    <w:name w:val="7626F6CBC69045D29167F7C835FCE028"/>
    <w:rsid w:val="00DC7565"/>
    <w:pPr>
      <w:widowControl w:val="0"/>
      <w:jc w:val="both"/>
    </w:pPr>
  </w:style>
  <w:style w:type="paragraph" w:customStyle="1" w:styleId="FB278F0A6FE04927A49D07854B2CCE24">
    <w:name w:val="FB278F0A6FE04927A49D07854B2CCE24"/>
    <w:rsid w:val="00DC7565"/>
    <w:pPr>
      <w:widowControl w:val="0"/>
      <w:jc w:val="both"/>
    </w:pPr>
  </w:style>
  <w:style w:type="paragraph" w:customStyle="1" w:styleId="A148D4FD765F4334BBA9CFF89FE3A504">
    <w:name w:val="A148D4FD765F4334BBA9CFF89FE3A504"/>
    <w:rsid w:val="00E501C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4C50-6306-4BF4-9A69-B9EDD8A8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Ⅱ―２全校的な教育支援体制のために　☆③－３活用型資料</vt:lpstr>
    </vt:vector>
  </TitlesOfParts>
  <Company>Toshiba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Ⅱ―２全校的な教育支援体制の確立のために（４）気づき、つながりを助けるコーディネートアイディア（例）③－３</dc:title>
  <dc:creator>nemoto</dc:creator>
  <cp:lastModifiedBy>User</cp:lastModifiedBy>
  <cp:revision>12</cp:revision>
  <cp:lastPrinted>2019-01-28T00:53:00Z</cp:lastPrinted>
  <dcterms:created xsi:type="dcterms:W3CDTF">2017-09-14T12:03:00Z</dcterms:created>
  <dcterms:modified xsi:type="dcterms:W3CDTF">2020-09-16T04:31:00Z</dcterms:modified>
</cp:coreProperties>
</file>