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46" w:type="dxa"/>
        <w:tblInd w:w="72" w:type="dxa"/>
        <w:tblLayout w:type="fixed"/>
        <w:tblLook w:val="04A0" w:firstRow="1" w:lastRow="0" w:firstColumn="1" w:lastColumn="0" w:noHBand="0" w:noVBand="1"/>
      </w:tblPr>
      <w:tblGrid>
        <w:gridCol w:w="3323"/>
        <w:gridCol w:w="3283"/>
        <w:gridCol w:w="3240"/>
      </w:tblGrid>
      <w:tr w:rsidR="00166F9A" w:rsidRPr="00527B4D" w:rsidTr="00AE0754">
        <w:trPr>
          <w:trHeight w:val="201"/>
        </w:trPr>
        <w:tc>
          <w:tcPr>
            <w:tcW w:w="9846" w:type="dxa"/>
            <w:gridSpan w:val="3"/>
            <w:tcBorders>
              <w:top w:val="single" w:sz="18" w:space="0" w:color="auto"/>
              <w:left w:val="single" w:sz="18" w:space="0" w:color="auto"/>
              <w:bottom w:val="single" w:sz="18" w:space="0" w:color="auto"/>
              <w:right w:val="single" w:sz="18" w:space="0" w:color="auto"/>
            </w:tcBorders>
            <w:shd w:val="clear" w:color="auto" w:fill="auto"/>
          </w:tcPr>
          <w:p w:rsidR="00166F9A" w:rsidRPr="009E0B3A" w:rsidRDefault="00166F9A" w:rsidP="00AE0754">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t>特別支援学校高等部学習指導要領（Ｈ３１）　Ｐ２５２～２５７</w:t>
            </w:r>
            <w:r w:rsidRPr="00CD3FF5">
              <w:rPr>
                <w:rFonts w:ascii="BIZ UDPゴシック" w:eastAsia="BIZ UDPゴシック" w:hAnsi="BIZ UDPゴシック" w:cs="Meiryo UI" w:hint="eastAsia"/>
                <w:b/>
                <w:color w:val="000000"/>
                <w:sz w:val="24"/>
                <w:szCs w:val="24"/>
              </w:rPr>
              <w:t>参照</w:t>
            </w:r>
          </w:p>
        </w:tc>
      </w:tr>
      <w:tr w:rsidR="00166F9A" w:rsidRPr="00527B4D" w:rsidTr="00166F9A">
        <w:trPr>
          <w:trHeight w:val="192"/>
        </w:trPr>
        <w:tc>
          <w:tcPr>
            <w:tcW w:w="9846" w:type="dxa"/>
            <w:gridSpan w:val="3"/>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66F9A" w:rsidRDefault="00166F9A" w:rsidP="00166F9A">
            <w:pPr>
              <w:adjustRightInd w:val="0"/>
              <w:snapToGrid w:val="0"/>
              <w:spacing w:line="280" w:lineRule="exact"/>
              <w:jc w:val="center"/>
              <w:rPr>
                <w:rFonts w:ascii="BIZ UDPゴシック" w:eastAsia="BIZ UDPゴシック" w:hAnsi="BIZ UDPゴシック" w:cs="メイリオ"/>
                <w:b/>
                <w:sz w:val="28"/>
                <w:szCs w:val="24"/>
              </w:rPr>
            </w:pPr>
            <w:r w:rsidRPr="0089434F">
              <w:rPr>
                <w:rFonts w:ascii="BIZ UDPゴシック" w:eastAsia="BIZ UDPゴシック" w:hAnsi="BIZ UDPゴシック" w:cs="メイリオ" w:hint="eastAsia"/>
                <w:b/>
                <w:sz w:val="24"/>
                <w:szCs w:val="24"/>
              </w:rPr>
              <w:t>高等部【情報】　目標</w:t>
            </w:r>
          </w:p>
        </w:tc>
      </w:tr>
      <w:tr w:rsidR="00166F9A" w:rsidRPr="00527B4D" w:rsidTr="00AE0754">
        <w:trPr>
          <w:trHeight w:val="486"/>
        </w:trPr>
        <w:tc>
          <w:tcPr>
            <w:tcW w:w="9846" w:type="dxa"/>
            <w:gridSpan w:val="3"/>
            <w:tcBorders>
              <w:top w:val="single" w:sz="18" w:space="0" w:color="auto"/>
              <w:left w:val="single" w:sz="18" w:space="0" w:color="auto"/>
              <w:bottom w:val="single" w:sz="4" w:space="0" w:color="auto"/>
              <w:right w:val="single" w:sz="18" w:space="0" w:color="auto"/>
            </w:tcBorders>
          </w:tcPr>
          <w:p w:rsidR="00166F9A" w:rsidRPr="00166F9A" w:rsidRDefault="00166F9A" w:rsidP="002D462C">
            <w:pPr>
              <w:adjustRightInd w:val="0"/>
              <w:snapToGrid w:val="0"/>
              <w:spacing w:line="240" w:lineRule="exact"/>
              <w:ind w:firstLineChars="100" w:firstLine="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情報に関する科学的な見方・考え方を働かせ，身近にある情報機器の操作の習得を図りながら，問題の解決を行う学習活動を通して，問題を知り，問題の解決に向けて情報と情報技術を適切かつ効果的に活用し，情報社会に主体的に参画するための資質・能力を次のとおり育成することを目指す。</w:t>
            </w:r>
          </w:p>
        </w:tc>
      </w:tr>
      <w:tr w:rsidR="00166F9A" w:rsidRPr="00527B4D" w:rsidTr="00AE0754">
        <w:trPr>
          <w:trHeight w:val="70"/>
        </w:trPr>
        <w:tc>
          <w:tcPr>
            <w:tcW w:w="3323" w:type="dxa"/>
            <w:tcBorders>
              <w:top w:val="single" w:sz="4" w:space="0" w:color="auto"/>
              <w:left w:val="single" w:sz="18" w:space="0" w:color="auto"/>
              <w:bottom w:val="single" w:sz="4" w:space="0" w:color="auto"/>
              <w:right w:val="single" w:sz="4"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知識及び技能</w:t>
            </w:r>
          </w:p>
        </w:tc>
        <w:tc>
          <w:tcPr>
            <w:tcW w:w="3283" w:type="dxa"/>
            <w:tcBorders>
              <w:top w:val="single" w:sz="4" w:space="0" w:color="auto"/>
              <w:bottom w:val="single" w:sz="4" w:space="0" w:color="auto"/>
              <w:right w:val="single" w:sz="4"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思考力・判断力・表現力等</w:t>
            </w:r>
          </w:p>
        </w:tc>
        <w:tc>
          <w:tcPr>
            <w:tcW w:w="3240" w:type="dxa"/>
            <w:tcBorders>
              <w:top w:val="single" w:sz="4" w:space="0" w:color="auto"/>
              <w:bottom w:val="single" w:sz="4" w:space="0" w:color="auto"/>
              <w:right w:val="single" w:sz="18"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学びに向かう力・人間性等</w:t>
            </w:r>
          </w:p>
        </w:tc>
      </w:tr>
      <w:tr w:rsidR="00166F9A" w:rsidRPr="00527B4D" w:rsidTr="00AE0754">
        <w:trPr>
          <w:trHeight w:val="1339"/>
        </w:trPr>
        <w:tc>
          <w:tcPr>
            <w:tcW w:w="3323" w:type="dxa"/>
            <w:tcBorders>
              <w:top w:val="single" w:sz="4" w:space="0" w:color="auto"/>
              <w:left w:val="single" w:sz="18" w:space="0" w:color="auto"/>
              <w:bottom w:val="single" w:sz="4" w:space="0" w:color="auto"/>
              <w:right w:val="single" w:sz="4"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⑴　身近にある情報と情報技術及びこれらを活用して問題を知り，問題を解決する方法について理解し，基礎的な技能を身に付けるとともに，情報社会と人との関わりについて理解できるようにする。</w:t>
            </w:r>
          </w:p>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83" w:type="dxa"/>
            <w:tcBorders>
              <w:top w:val="single" w:sz="4" w:space="0" w:color="auto"/>
              <w:bottom w:val="single" w:sz="4" w:space="0" w:color="auto"/>
              <w:right w:val="single" w:sz="4"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⑵　身近な事象を情報とその結び付きとして捉え，問題を知り，問題を解決するために必要な情報と情報技術を適切かつ効果的に活用する力を養う。</w:t>
            </w:r>
          </w:p>
        </w:tc>
        <w:tc>
          <w:tcPr>
            <w:tcW w:w="3240" w:type="dxa"/>
            <w:tcBorders>
              <w:top w:val="single" w:sz="4" w:space="0" w:color="auto"/>
              <w:bottom w:val="single" w:sz="4" w:space="0" w:color="auto"/>
              <w:right w:val="single" w:sz="18"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⑶　身近にある情報や情報技術を適切に活用するとともに，情報社会に参画しようとする態度を養う。</w:t>
            </w:r>
          </w:p>
        </w:tc>
      </w:tr>
      <w:tr w:rsidR="00166F9A" w:rsidRPr="00527B4D" w:rsidTr="00166F9A">
        <w:trPr>
          <w:trHeight w:val="134"/>
        </w:trPr>
        <w:tc>
          <w:tcPr>
            <w:tcW w:w="9846" w:type="dxa"/>
            <w:gridSpan w:val="3"/>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166F9A" w:rsidRPr="00166F9A" w:rsidRDefault="00166F9A" w:rsidP="002D462C">
            <w:pPr>
              <w:adjustRightInd w:val="0"/>
              <w:snapToGrid w:val="0"/>
              <w:spacing w:line="240" w:lineRule="exact"/>
              <w:ind w:left="180" w:hangingChars="100" w:hanging="180"/>
              <w:jc w:val="center"/>
              <w:rPr>
                <w:rFonts w:ascii="BIZ UDゴシック" w:eastAsia="BIZ UDゴシック" w:hAnsi="BIZ UDゴシック" w:cs="メイリオ"/>
                <w:b/>
                <w:sz w:val="18"/>
              </w:rPr>
            </w:pPr>
            <w:r w:rsidRPr="00166F9A">
              <w:rPr>
                <w:rFonts w:ascii="BIZ UDゴシック" w:eastAsia="BIZ UDゴシック" w:hAnsi="BIZ UDゴシック" w:cs="メイリオ" w:hint="eastAsia"/>
                <w:b/>
                <w:sz w:val="18"/>
              </w:rPr>
              <w:t>【１段階】</w:t>
            </w:r>
          </w:p>
        </w:tc>
      </w:tr>
      <w:tr w:rsidR="00166F9A" w:rsidRPr="00527B4D" w:rsidTr="00AE0754">
        <w:trPr>
          <w:trHeight w:val="134"/>
        </w:trPr>
        <w:tc>
          <w:tcPr>
            <w:tcW w:w="3323" w:type="dxa"/>
            <w:tcBorders>
              <w:top w:val="single" w:sz="4" w:space="0" w:color="auto"/>
              <w:left w:val="single" w:sz="18" w:space="0" w:color="auto"/>
              <w:bottom w:val="single" w:sz="4" w:space="0" w:color="auto"/>
              <w:right w:val="single" w:sz="4"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知識及び技能</w:t>
            </w:r>
          </w:p>
        </w:tc>
        <w:tc>
          <w:tcPr>
            <w:tcW w:w="3283" w:type="dxa"/>
            <w:tcBorders>
              <w:top w:val="single" w:sz="4" w:space="0" w:color="auto"/>
              <w:bottom w:val="single" w:sz="4" w:space="0" w:color="auto"/>
              <w:right w:val="single" w:sz="4"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思考力・判断力・表現力等</w:t>
            </w:r>
          </w:p>
        </w:tc>
        <w:tc>
          <w:tcPr>
            <w:tcW w:w="3240" w:type="dxa"/>
            <w:tcBorders>
              <w:top w:val="single" w:sz="4" w:space="0" w:color="auto"/>
              <w:bottom w:val="single" w:sz="4" w:space="0" w:color="auto"/>
              <w:right w:val="single" w:sz="18"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学びに向かう力・人間性等</w:t>
            </w:r>
          </w:p>
        </w:tc>
      </w:tr>
      <w:tr w:rsidR="00166F9A" w:rsidRPr="00527B4D" w:rsidTr="00AE0754">
        <w:trPr>
          <w:trHeight w:val="122"/>
        </w:trPr>
        <w:tc>
          <w:tcPr>
            <w:tcW w:w="3323" w:type="dxa"/>
            <w:tcBorders>
              <w:top w:val="single" w:sz="4" w:space="0" w:color="auto"/>
              <w:left w:val="single" w:sz="18" w:space="0" w:color="auto"/>
              <w:bottom w:val="single" w:sz="4" w:space="0" w:color="auto"/>
              <w:right w:val="single" w:sz="4"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ア　効果的なコミュニケーションの方法や，身近にあるコンピュータやデータの活用について知り，基礎的な技能を身に付けるとともに，情報社会と人との関わりについて知る。</w:t>
            </w:r>
          </w:p>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83" w:type="dxa"/>
            <w:tcBorders>
              <w:top w:val="single" w:sz="4" w:space="0" w:color="auto"/>
              <w:bottom w:val="single" w:sz="4" w:space="0" w:color="auto"/>
              <w:right w:val="single" w:sz="4"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イ　身近な事象を情報とその結び付きとして捉え，問題を知り，問題を解決するために必要な情報と情報技術を活用する力を養う。</w:t>
            </w:r>
          </w:p>
        </w:tc>
        <w:tc>
          <w:tcPr>
            <w:tcW w:w="3240" w:type="dxa"/>
            <w:tcBorders>
              <w:top w:val="single" w:sz="4" w:space="0" w:color="auto"/>
              <w:bottom w:val="single" w:sz="4" w:space="0" w:color="auto"/>
              <w:right w:val="single" w:sz="18"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ウ　身近にある情報や情報技術を活用するとともに，情報社会に関わろうとする態度を養う。</w:t>
            </w:r>
          </w:p>
        </w:tc>
      </w:tr>
      <w:tr w:rsidR="00166F9A" w:rsidRPr="00527B4D" w:rsidTr="00166F9A">
        <w:trPr>
          <w:trHeight w:val="106"/>
        </w:trPr>
        <w:tc>
          <w:tcPr>
            <w:tcW w:w="9846" w:type="dxa"/>
            <w:gridSpan w:val="3"/>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166F9A" w:rsidRPr="00166F9A" w:rsidRDefault="00166F9A" w:rsidP="002D462C">
            <w:pPr>
              <w:adjustRightInd w:val="0"/>
              <w:snapToGrid w:val="0"/>
              <w:spacing w:line="240" w:lineRule="exact"/>
              <w:ind w:left="180" w:hangingChars="100" w:hanging="180"/>
              <w:jc w:val="center"/>
              <w:rPr>
                <w:rFonts w:ascii="BIZ UDゴシック" w:eastAsia="BIZ UDゴシック" w:hAnsi="BIZ UDゴシック" w:cs="メイリオ"/>
                <w:b/>
                <w:sz w:val="18"/>
              </w:rPr>
            </w:pPr>
            <w:r w:rsidRPr="00166F9A">
              <w:rPr>
                <w:rFonts w:ascii="BIZ UDゴシック" w:eastAsia="BIZ UDゴシック" w:hAnsi="BIZ UDゴシック" w:cs="メイリオ" w:hint="eastAsia"/>
                <w:b/>
                <w:sz w:val="18"/>
              </w:rPr>
              <w:t>【２段階】</w:t>
            </w:r>
          </w:p>
        </w:tc>
      </w:tr>
      <w:tr w:rsidR="00166F9A" w:rsidRPr="00527B4D" w:rsidTr="00AE0754">
        <w:trPr>
          <w:trHeight w:val="151"/>
        </w:trPr>
        <w:tc>
          <w:tcPr>
            <w:tcW w:w="3323" w:type="dxa"/>
            <w:tcBorders>
              <w:top w:val="single" w:sz="4" w:space="0" w:color="auto"/>
              <w:left w:val="single" w:sz="18" w:space="0" w:color="auto"/>
              <w:bottom w:val="single" w:sz="4" w:space="0" w:color="auto"/>
              <w:right w:val="single" w:sz="4"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知識及び技能</w:t>
            </w:r>
          </w:p>
        </w:tc>
        <w:tc>
          <w:tcPr>
            <w:tcW w:w="3283" w:type="dxa"/>
            <w:tcBorders>
              <w:top w:val="single" w:sz="4" w:space="0" w:color="auto"/>
              <w:bottom w:val="single" w:sz="4" w:space="0" w:color="auto"/>
              <w:right w:val="single" w:sz="4"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思考力・判断力・表現力等</w:t>
            </w:r>
          </w:p>
        </w:tc>
        <w:tc>
          <w:tcPr>
            <w:tcW w:w="3240" w:type="dxa"/>
            <w:tcBorders>
              <w:top w:val="single" w:sz="4" w:space="0" w:color="auto"/>
              <w:bottom w:val="single" w:sz="4" w:space="0" w:color="auto"/>
              <w:right w:val="single" w:sz="18" w:space="0" w:color="auto"/>
            </w:tcBorders>
          </w:tcPr>
          <w:p w:rsidR="00166F9A" w:rsidRPr="002D462C" w:rsidRDefault="00166F9A" w:rsidP="002D462C">
            <w:pPr>
              <w:adjustRightInd w:val="0"/>
              <w:snapToGrid w:val="0"/>
              <w:spacing w:line="240" w:lineRule="exact"/>
              <w:jc w:val="center"/>
              <w:rPr>
                <w:rFonts w:ascii="BIZ UDPゴシック" w:eastAsia="BIZ UDPゴシック" w:hAnsi="BIZ UDPゴシック" w:cs="メイリオ"/>
                <w:b/>
                <w:sz w:val="18"/>
              </w:rPr>
            </w:pPr>
            <w:r w:rsidRPr="002D462C">
              <w:rPr>
                <w:rFonts w:ascii="BIZ UDPゴシック" w:eastAsia="BIZ UDPゴシック" w:hAnsi="BIZ UDPゴシック" w:cs="メイリオ" w:hint="eastAsia"/>
                <w:b/>
                <w:sz w:val="18"/>
              </w:rPr>
              <w:t>学びに向かう力・人間性等</w:t>
            </w:r>
          </w:p>
        </w:tc>
      </w:tr>
      <w:tr w:rsidR="00166F9A" w:rsidRPr="00527B4D" w:rsidTr="00AE0754">
        <w:trPr>
          <w:trHeight w:val="335"/>
        </w:trPr>
        <w:tc>
          <w:tcPr>
            <w:tcW w:w="3323" w:type="dxa"/>
            <w:tcBorders>
              <w:top w:val="single" w:sz="4" w:space="0" w:color="auto"/>
              <w:left w:val="single" w:sz="18" w:space="0" w:color="auto"/>
              <w:bottom w:val="single" w:sz="18" w:space="0" w:color="auto"/>
              <w:right w:val="single" w:sz="4"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ア　効果的なコミュニケーションの方法や，身近にあるコンピュータやデータの活用について理解し，基礎的な技能を身に付けるとともに，情報社会と人との関わりについて理解する。</w:t>
            </w:r>
          </w:p>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83" w:type="dxa"/>
            <w:tcBorders>
              <w:top w:val="single" w:sz="4" w:space="0" w:color="auto"/>
              <w:bottom w:val="single" w:sz="18" w:space="0" w:color="auto"/>
              <w:right w:val="single" w:sz="4"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イ　身近な事象を情報とその結び付きとして捉え，問題を知り，問題を解決するために必要な情報と情報技術を適切かつ効果的に活用する力を養う。</w:t>
            </w:r>
          </w:p>
        </w:tc>
        <w:tc>
          <w:tcPr>
            <w:tcW w:w="3240" w:type="dxa"/>
            <w:tcBorders>
              <w:top w:val="single" w:sz="4" w:space="0" w:color="auto"/>
              <w:bottom w:val="single" w:sz="18" w:space="0" w:color="auto"/>
              <w:right w:val="single" w:sz="18" w:space="0" w:color="auto"/>
            </w:tcBorders>
          </w:tcPr>
          <w:p w:rsidR="00166F9A" w:rsidRPr="00166F9A" w:rsidRDefault="00166F9A" w:rsidP="002D462C">
            <w:pPr>
              <w:adjustRightInd w:val="0"/>
              <w:snapToGrid w:val="0"/>
              <w:spacing w:line="240" w:lineRule="exact"/>
              <w:ind w:left="180" w:hangingChars="100" w:hanging="180"/>
              <w:rPr>
                <w:rFonts w:ascii="BIZ UDP明朝 Medium" w:eastAsia="BIZ UDP明朝 Medium" w:hAnsi="BIZ UDP明朝 Medium" w:cs="メイリオ"/>
                <w:sz w:val="18"/>
              </w:rPr>
            </w:pPr>
            <w:r w:rsidRPr="00166F9A">
              <w:rPr>
                <w:rFonts w:ascii="BIZ UDP明朝 Medium" w:eastAsia="BIZ UDP明朝 Medium" w:hAnsi="BIZ UDP明朝 Medium" w:cs="メイリオ" w:hint="eastAsia"/>
                <w:sz w:val="18"/>
              </w:rPr>
              <w:t>ウ　身近にある情報や情報技術を適切に活用するとともに，情報社会に参画しようとする態度を養う。</w:t>
            </w:r>
          </w:p>
        </w:tc>
      </w:tr>
    </w:tbl>
    <w:p w:rsidR="00166F9A" w:rsidRDefault="00166F9A" w:rsidP="005A6928">
      <w:pPr>
        <w:rPr>
          <w:rFonts w:ascii="BIZ UDPゴシック" w:eastAsia="BIZ UDPゴシック" w:hAnsi="BIZ UDPゴシック" w:cs="メイリオ"/>
          <w:szCs w:val="21"/>
        </w:rPr>
      </w:pPr>
    </w:p>
    <w:p w:rsidR="00166F9A" w:rsidRPr="00166F9A" w:rsidRDefault="00166F9A" w:rsidP="00166F9A">
      <w:pPr>
        <w:rPr>
          <w:rFonts w:ascii="BIZ UDPゴシック" w:eastAsia="BIZ UDPゴシック" w:hAnsi="BIZ UDPゴシック" w:cs="メイリオ"/>
          <w:szCs w:val="21"/>
        </w:rPr>
      </w:pPr>
    </w:p>
    <w:p w:rsidR="00166F9A" w:rsidRPr="00166F9A" w:rsidRDefault="00166F9A" w:rsidP="00166F9A">
      <w:pPr>
        <w:rPr>
          <w:rFonts w:ascii="BIZ UDPゴシック" w:eastAsia="BIZ UDPゴシック" w:hAnsi="BIZ UDPゴシック" w:cs="メイリオ"/>
          <w:szCs w:val="21"/>
        </w:rPr>
      </w:pPr>
    </w:p>
    <w:p w:rsidR="00166F9A" w:rsidRPr="00166F9A" w:rsidRDefault="00166F9A" w:rsidP="00166F9A">
      <w:pPr>
        <w:rPr>
          <w:rFonts w:ascii="BIZ UDPゴシック" w:eastAsia="BIZ UDPゴシック" w:hAnsi="BIZ UDPゴシック" w:cs="メイリオ"/>
          <w:szCs w:val="21"/>
        </w:rPr>
      </w:pPr>
    </w:p>
    <w:p w:rsidR="00166F9A" w:rsidRPr="00166F9A" w:rsidRDefault="00166F9A" w:rsidP="00166F9A">
      <w:pPr>
        <w:rPr>
          <w:rFonts w:ascii="BIZ UDPゴシック" w:eastAsia="BIZ UDPゴシック" w:hAnsi="BIZ UDPゴシック" w:cs="メイリオ"/>
          <w:szCs w:val="21"/>
        </w:rPr>
      </w:pPr>
    </w:p>
    <w:p w:rsidR="00166F9A" w:rsidRPr="00166F9A" w:rsidRDefault="00166F9A" w:rsidP="00166F9A">
      <w:pPr>
        <w:rPr>
          <w:rFonts w:ascii="BIZ UDPゴシック" w:eastAsia="BIZ UDPゴシック" w:hAnsi="BIZ UDPゴシック" w:cs="メイリオ"/>
          <w:szCs w:val="21"/>
        </w:rPr>
      </w:pPr>
    </w:p>
    <w:p w:rsidR="00166F9A" w:rsidRPr="00166F9A" w:rsidRDefault="00166F9A" w:rsidP="00166F9A">
      <w:pPr>
        <w:rPr>
          <w:rFonts w:ascii="BIZ UDPゴシック" w:eastAsia="BIZ UDPゴシック" w:hAnsi="BIZ UDPゴシック" w:cs="メイリオ"/>
          <w:szCs w:val="21"/>
        </w:rPr>
      </w:pPr>
    </w:p>
    <w:p w:rsidR="00166F9A" w:rsidRPr="00166F9A" w:rsidRDefault="00166F9A" w:rsidP="00166F9A">
      <w:pPr>
        <w:rPr>
          <w:rFonts w:ascii="BIZ UDPゴシック" w:eastAsia="BIZ UDPゴシック" w:hAnsi="BIZ UDPゴシック" w:cs="メイリオ"/>
          <w:szCs w:val="21"/>
        </w:rPr>
      </w:pPr>
    </w:p>
    <w:p w:rsidR="00211961" w:rsidRDefault="00211961" w:rsidP="00166F9A">
      <w:pPr>
        <w:rPr>
          <w:rFonts w:ascii="BIZ UDPゴシック" w:eastAsia="BIZ UDPゴシック" w:hAnsi="BIZ UDPゴシック" w:cs="メイリオ"/>
          <w:szCs w:val="21"/>
        </w:rPr>
      </w:pPr>
    </w:p>
    <w:p w:rsidR="00166F9A" w:rsidRDefault="00166F9A" w:rsidP="00166F9A">
      <w:pPr>
        <w:rPr>
          <w:rFonts w:ascii="BIZ UDPゴシック" w:eastAsia="BIZ UDPゴシック" w:hAnsi="BIZ UDPゴシック" w:cs="メイリオ"/>
          <w:szCs w:val="21"/>
        </w:rPr>
      </w:pPr>
    </w:p>
    <w:p w:rsidR="00166F9A" w:rsidRDefault="00166F9A" w:rsidP="00166F9A">
      <w:pPr>
        <w:rPr>
          <w:rFonts w:ascii="BIZ UDPゴシック" w:eastAsia="BIZ UDPゴシック" w:hAnsi="BIZ UDPゴシック" w:cs="メイリオ"/>
          <w:szCs w:val="21"/>
        </w:rPr>
      </w:pPr>
    </w:p>
    <w:p w:rsidR="00166F9A" w:rsidRDefault="00FB06F8" w:rsidP="00166F9A">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056B8C15" wp14:editId="09E9A73F">
                <wp:simplePos x="0" y="0"/>
                <wp:positionH relativeFrom="margin">
                  <wp:align>right</wp:align>
                </wp:positionH>
                <wp:positionV relativeFrom="paragraph">
                  <wp:posOffset>90170</wp:posOffset>
                </wp:positionV>
                <wp:extent cx="6261735" cy="176466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1735" cy="1764665"/>
                        </a:xfrm>
                        <a:prstGeom prst="rect">
                          <a:avLst/>
                        </a:prstGeom>
                        <a:solidFill>
                          <a:sysClr val="window" lastClr="FFFFFF"/>
                        </a:solidFill>
                        <a:ln w="19050" cap="flat" cmpd="sng" algn="ctr">
                          <a:solidFill>
                            <a:srgbClr val="4F81BD"/>
                          </a:solidFill>
                          <a:prstDash val="sysDot"/>
                        </a:ln>
                        <a:effectLst/>
                      </wps:spPr>
                      <wps:txbx>
                        <w:txbxContent>
                          <w:p w:rsidR="00166F9A" w:rsidRPr="00F0522D" w:rsidRDefault="00166F9A" w:rsidP="00166F9A">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166F9A" w:rsidRPr="00F67DE2" w:rsidRDefault="00166F9A" w:rsidP="00166F9A">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166F9A" w:rsidRPr="00F67DE2" w:rsidRDefault="00166F9A" w:rsidP="00166F9A">
                            <w:pPr>
                              <w:pStyle w:val="a6"/>
                              <w:snapToGrid/>
                              <w:spacing w:line="320" w:lineRule="exact"/>
                              <w:jc w:val="center"/>
                              <w:rPr>
                                <w:rFonts w:ascii="BIZ UDPゴシック" w:eastAsia="BIZ UDPゴシック" w:hAnsi="BIZ UDPゴシック" w:cs="Meiryo UI"/>
                                <w:b/>
                                <w:color w:val="000000" w:themeColor="text1"/>
                                <w:sz w:val="22"/>
                              </w:rPr>
                            </w:pPr>
                          </w:p>
                          <w:p w:rsidR="00166F9A" w:rsidRPr="00F0522D" w:rsidRDefault="00166F9A" w:rsidP="00166F9A">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166F9A" w:rsidRPr="00F0522D" w:rsidRDefault="00166F9A" w:rsidP="00166F9A">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166F9A" w:rsidRPr="00F0522D" w:rsidRDefault="00166F9A" w:rsidP="00166F9A">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B8C15" id="正方形/長方形 8" o:spid="_x0000_s1026" style="position:absolute;left:0;text-align:left;margin-left:441.85pt;margin-top:7.1pt;width:493.05pt;height:13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" fillcolor="window" strokecolor="#4f81bd" strokeweight="1.5pt">
                <v:stroke dashstyle="1 1"/>
                <v:textbox>
                  <w:txbxContent>
                    <w:p w:rsidR="00166F9A" w:rsidRPr="00F0522D" w:rsidRDefault="00166F9A" w:rsidP="00166F9A">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166F9A" w:rsidRPr="00F67DE2" w:rsidRDefault="00166F9A" w:rsidP="00166F9A">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166F9A" w:rsidRPr="00F67DE2" w:rsidRDefault="00166F9A" w:rsidP="00166F9A">
                      <w:pPr>
                        <w:pStyle w:val="a6"/>
                        <w:snapToGrid/>
                        <w:spacing w:line="320" w:lineRule="exact"/>
                        <w:jc w:val="center"/>
                        <w:rPr>
                          <w:rFonts w:ascii="BIZ UDPゴシック" w:eastAsia="BIZ UDPゴシック" w:hAnsi="BIZ UDPゴシック" w:cs="Meiryo UI"/>
                          <w:b/>
                          <w:color w:val="000000" w:themeColor="text1"/>
                          <w:sz w:val="22"/>
                        </w:rPr>
                      </w:pPr>
                    </w:p>
                    <w:p w:rsidR="00166F9A" w:rsidRPr="00F0522D" w:rsidRDefault="00166F9A" w:rsidP="00166F9A">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166F9A" w:rsidRPr="00F0522D" w:rsidRDefault="00166F9A" w:rsidP="00166F9A">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166F9A" w:rsidRPr="00F0522D" w:rsidRDefault="00166F9A" w:rsidP="00166F9A">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166F9A" w:rsidRDefault="00166F9A" w:rsidP="00166F9A">
      <w:pPr>
        <w:rPr>
          <w:rFonts w:ascii="BIZ UDPゴシック" w:eastAsia="BIZ UDPゴシック" w:hAnsi="BIZ UDPゴシック" w:cs="メイリオ"/>
          <w:szCs w:val="21"/>
        </w:rPr>
      </w:pPr>
    </w:p>
    <w:p w:rsidR="00166F9A" w:rsidRDefault="00166F9A" w:rsidP="00166F9A">
      <w:pPr>
        <w:rPr>
          <w:rFonts w:ascii="BIZ UDPゴシック" w:eastAsia="BIZ UDPゴシック" w:hAnsi="BIZ UDPゴシック" w:cs="メイリオ"/>
          <w:szCs w:val="21"/>
        </w:rPr>
      </w:pPr>
    </w:p>
    <w:p w:rsidR="00166F9A" w:rsidRDefault="00166F9A" w:rsidP="00166F9A">
      <w:pPr>
        <w:rPr>
          <w:rFonts w:ascii="BIZ UDPゴシック" w:eastAsia="BIZ UDPゴシック" w:hAnsi="BIZ UDPゴシック" w:cs="メイリオ"/>
          <w:szCs w:val="21"/>
        </w:rPr>
      </w:pPr>
    </w:p>
    <w:p w:rsidR="00166F9A" w:rsidRDefault="00166F9A" w:rsidP="00166F9A">
      <w:pPr>
        <w:rPr>
          <w:rFonts w:ascii="BIZ UDPゴシック" w:eastAsia="BIZ UDPゴシック" w:hAnsi="BIZ UDPゴシック" w:cs="メイリオ"/>
          <w:szCs w:val="21"/>
        </w:rPr>
      </w:pPr>
    </w:p>
    <w:p w:rsidR="00166F9A" w:rsidRDefault="00166F9A" w:rsidP="00166F9A">
      <w:pPr>
        <w:rPr>
          <w:rFonts w:ascii="BIZ UDPゴシック" w:eastAsia="BIZ UDPゴシック" w:hAnsi="BIZ UDPゴシック" w:cs="メイリオ"/>
          <w:szCs w:val="21"/>
        </w:rPr>
      </w:pPr>
    </w:p>
    <w:p w:rsidR="00166F9A" w:rsidRDefault="00166F9A" w:rsidP="00166F9A">
      <w:pPr>
        <w:rPr>
          <w:rFonts w:ascii="BIZ UDPゴシック" w:eastAsia="BIZ UDPゴシック" w:hAnsi="BIZ UDPゴシック" w:cs="メイリオ"/>
          <w:szCs w:val="21"/>
        </w:rPr>
      </w:pPr>
    </w:p>
    <w:p w:rsidR="00166F9A" w:rsidRDefault="00166F9A" w:rsidP="00166F9A">
      <w:pPr>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3274"/>
        <w:gridCol w:w="3251"/>
        <w:gridCol w:w="1578"/>
        <w:gridCol w:w="573"/>
        <w:gridCol w:w="567"/>
        <w:gridCol w:w="585"/>
      </w:tblGrid>
      <w:tr w:rsidR="00166F9A" w:rsidRPr="002607D9" w:rsidTr="00AE0754">
        <w:trPr>
          <w:trHeight w:val="96"/>
        </w:trPr>
        <w:tc>
          <w:tcPr>
            <w:tcW w:w="9828" w:type="dxa"/>
            <w:gridSpan w:val="6"/>
            <w:tcBorders>
              <w:top w:val="single" w:sz="18" w:space="0" w:color="auto"/>
              <w:left w:val="single" w:sz="18" w:space="0" w:color="auto"/>
              <w:bottom w:val="single" w:sz="18" w:space="0" w:color="auto"/>
              <w:right w:val="single" w:sz="18" w:space="0" w:color="auto"/>
            </w:tcBorders>
            <w:shd w:val="clear" w:color="auto" w:fill="auto"/>
          </w:tcPr>
          <w:p w:rsidR="00166F9A" w:rsidRPr="009E0B3A" w:rsidRDefault="00166F9A" w:rsidP="00AE0754">
            <w:pPr>
              <w:jc w:val="center"/>
              <w:rPr>
                <w:rFonts w:ascii="BIZ UDPゴシック" w:eastAsia="BIZ UDPゴシック" w:hAnsi="BIZ UDPゴシック" w:cs="メイリオ"/>
                <w:b/>
                <w:sz w:val="24"/>
                <w:szCs w:val="24"/>
              </w:rPr>
            </w:pPr>
            <w:bookmarkStart w:id="2" w:name="_Hlk33243894"/>
            <w:r>
              <w:rPr>
                <w:rFonts w:ascii="BIZ UDPゴシック" w:eastAsia="BIZ UDPゴシック" w:hAnsi="BIZ UDPゴシック" w:cs="Meiryo UI" w:hint="eastAsia"/>
                <w:b/>
                <w:color w:val="000000"/>
                <w:sz w:val="24"/>
                <w:szCs w:val="24"/>
              </w:rPr>
              <w:lastRenderedPageBreak/>
              <w:t>特別支援学校高等部学習指導要領（Ｈ３１）　Ｐ２５２～２５７</w:t>
            </w:r>
            <w:r w:rsidRPr="00CD3FF5">
              <w:rPr>
                <w:rFonts w:ascii="BIZ UDPゴシック" w:eastAsia="BIZ UDPゴシック" w:hAnsi="BIZ UDPゴシック" w:cs="Meiryo UI" w:hint="eastAsia"/>
                <w:b/>
                <w:color w:val="000000"/>
                <w:sz w:val="24"/>
                <w:szCs w:val="24"/>
              </w:rPr>
              <w:t>参照</w:t>
            </w:r>
          </w:p>
        </w:tc>
      </w:tr>
      <w:tr w:rsidR="00166F9A" w:rsidRPr="002607D9" w:rsidTr="00AE0754">
        <w:trPr>
          <w:trHeight w:val="74"/>
        </w:trPr>
        <w:tc>
          <w:tcPr>
            <w:tcW w:w="9828"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66F9A" w:rsidRPr="009E0B3A" w:rsidRDefault="00166F9A" w:rsidP="00AE0754">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情報</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1段階　　※必要に応じて設けることができる</w:t>
            </w:r>
          </w:p>
        </w:tc>
      </w:tr>
      <w:tr w:rsidR="00166F9A" w:rsidRPr="002607D9" w:rsidTr="00AE0754">
        <w:trPr>
          <w:trHeight w:val="187"/>
        </w:trPr>
        <w:tc>
          <w:tcPr>
            <w:tcW w:w="9828" w:type="dxa"/>
            <w:gridSpan w:val="6"/>
            <w:tcBorders>
              <w:top w:val="single" w:sz="18" w:space="0" w:color="auto"/>
              <w:left w:val="single" w:sz="18" w:space="0" w:color="auto"/>
              <w:bottom w:val="single" w:sz="18" w:space="0" w:color="auto"/>
              <w:right w:val="single" w:sz="18" w:space="0" w:color="auto"/>
            </w:tcBorders>
          </w:tcPr>
          <w:p w:rsidR="00166F9A" w:rsidRPr="001069D3" w:rsidRDefault="00166F9A" w:rsidP="00AE0754">
            <w:pPr>
              <w:spacing w:line="200" w:lineRule="exact"/>
              <w:jc w:val="center"/>
              <w:rPr>
                <w:rFonts w:ascii="BIZ UDPゴシック" w:eastAsia="BIZ UDPゴシック" w:hAnsi="BIZ UDPゴシック" w:cs="メイリオ"/>
                <w:b/>
                <w:sz w:val="18"/>
                <w:szCs w:val="18"/>
              </w:rPr>
            </w:pPr>
            <w:r w:rsidRPr="001069D3">
              <w:rPr>
                <w:rFonts w:ascii="BIZ UDPゴシック" w:eastAsia="BIZ UDPゴシック" w:hAnsi="BIZ UDPゴシック" w:cs="メイリオ" w:hint="eastAsia"/>
                <w:b/>
                <w:sz w:val="18"/>
                <w:szCs w:val="18"/>
              </w:rPr>
              <w:t>目　標</w:t>
            </w:r>
          </w:p>
        </w:tc>
      </w:tr>
      <w:tr w:rsidR="00166F9A" w:rsidRPr="002607D9" w:rsidTr="00AE0754">
        <w:trPr>
          <w:trHeight w:val="77"/>
        </w:trPr>
        <w:tc>
          <w:tcPr>
            <w:tcW w:w="3274" w:type="dxa"/>
            <w:tcBorders>
              <w:top w:val="single" w:sz="4" w:space="0" w:color="auto"/>
              <w:left w:val="single" w:sz="18" w:space="0" w:color="auto"/>
              <w:bottom w:val="single" w:sz="4" w:space="0" w:color="auto"/>
              <w:right w:val="single" w:sz="4" w:space="0" w:color="auto"/>
            </w:tcBorders>
          </w:tcPr>
          <w:p w:rsidR="00166F9A" w:rsidRPr="001069D3" w:rsidRDefault="00166F9A" w:rsidP="00AE0754">
            <w:pPr>
              <w:spacing w:line="200" w:lineRule="exact"/>
              <w:jc w:val="center"/>
              <w:rPr>
                <w:rFonts w:ascii="BIZ UDPゴシック" w:eastAsia="BIZ UDPゴシック" w:hAnsi="BIZ UDPゴシック" w:cs="メイリオ"/>
                <w:b/>
                <w:kern w:val="0"/>
                <w:sz w:val="18"/>
                <w:szCs w:val="18"/>
              </w:rPr>
            </w:pPr>
            <w:r w:rsidRPr="001069D3">
              <w:rPr>
                <w:rFonts w:ascii="BIZ UDPゴシック" w:eastAsia="BIZ UDPゴシック" w:hAnsi="BIZ UDPゴシック" w:cs="メイリオ" w:hint="eastAsia"/>
                <w:b/>
                <w:kern w:val="0"/>
                <w:sz w:val="18"/>
                <w:szCs w:val="18"/>
              </w:rPr>
              <w:t>知識及び技能</w:t>
            </w:r>
          </w:p>
        </w:tc>
        <w:tc>
          <w:tcPr>
            <w:tcW w:w="3251" w:type="dxa"/>
            <w:tcBorders>
              <w:top w:val="single" w:sz="4" w:space="0" w:color="auto"/>
              <w:left w:val="single" w:sz="4" w:space="0" w:color="auto"/>
              <w:bottom w:val="single" w:sz="4" w:space="0" w:color="auto"/>
              <w:right w:val="single" w:sz="4" w:space="0" w:color="auto"/>
            </w:tcBorders>
          </w:tcPr>
          <w:p w:rsidR="00166F9A" w:rsidRPr="001069D3" w:rsidRDefault="00166F9A" w:rsidP="00AE0754">
            <w:pPr>
              <w:spacing w:line="200" w:lineRule="exact"/>
              <w:jc w:val="center"/>
              <w:rPr>
                <w:rFonts w:ascii="BIZ UDPゴシック" w:eastAsia="BIZ UDPゴシック" w:hAnsi="BIZ UDPゴシック" w:cs="メイリオ"/>
                <w:b/>
                <w:kern w:val="0"/>
                <w:sz w:val="18"/>
                <w:szCs w:val="18"/>
              </w:rPr>
            </w:pPr>
            <w:r w:rsidRPr="001069D3">
              <w:rPr>
                <w:rFonts w:ascii="BIZ UDPゴシック" w:eastAsia="BIZ UDPゴシック" w:hAnsi="BIZ UDPゴシック" w:cs="メイリオ" w:hint="eastAsia"/>
                <w:b/>
                <w:kern w:val="0"/>
                <w:sz w:val="18"/>
                <w:szCs w:val="18"/>
              </w:rPr>
              <w:t>思考力・判断力・表現力等</w:t>
            </w:r>
          </w:p>
        </w:tc>
        <w:tc>
          <w:tcPr>
            <w:tcW w:w="3303" w:type="dxa"/>
            <w:gridSpan w:val="4"/>
            <w:tcBorders>
              <w:top w:val="single" w:sz="4" w:space="0" w:color="auto"/>
              <w:left w:val="single" w:sz="4" w:space="0" w:color="auto"/>
              <w:bottom w:val="single" w:sz="4" w:space="0" w:color="auto"/>
              <w:right w:val="single" w:sz="18" w:space="0" w:color="auto"/>
            </w:tcBorders>
          </w:tcPr>
          <w:p w:rsidR="00166F9A" w:rsidRPr="001069D3" w:rsidRDefault="00166F9A" w:rsidP="00AE0754">
            <w:pPr>
              <w:spacing w:line="200" w:lineRule="exact"/>
              <w:jc w:val="center"/>
              <w:rPr>
                <w:rFonts w:ascii="BIZ UDPゴシック" w:eastAsia="BIZ UDPゴシック" w:hAnsi="BIZ UDPゴシック" w:cs="メイリオ"/>
                <w:b/>
                <w:kern w:val="0"/>
                <w:sz w:val="18"/>
                <w:szCs w:val="18"/>
              </w:rPr>
            </w:pPr>
            <w:r w:rsidRPr="001069D3">
              <w:rPr>
                <w:rFonts w:ascii="BIZ UDPゴシック" w:eastAsia="BIZ UDPゴシック" w:hAnsi="BIZ UDPゴシック" w:cs="メイリオ" w:hint="eastAsia"/>
                <w:b/>
                <w:kern w:val="0"/>
                <w:sz w:val="18"/>
                <w:szCs w:val="18"/>
              </w:rPr>
              <w:t>学びに向かう力・人間性等</w:t>
            </w:r>
          </w:p>
        </w:tc>
      </w:tr>
      <w:tr w:rsidR="00166F9A" w:rsidRPr="00027A72" w:rsidTr="00AE0754">
        <w:trPr>
          <w:trHeight w:val="360"/>
        </w:trPr>
        <w:tc>
          <w:tcPr>
            <w:tcW w:w="3274" w:type="dxa"/>
            <w:tcBorders>
              <w:top w:val="single" w:sz="4" w:space="0" w:color="auto"/>
              <w:left w:val="single" w:sz="18" w:space="0" w:color="auto"/>
              <w:bottom w:val="single" w:sz="4" w:space="0" w:color="auto"/>
              <w:right w:val="single" w:sz="4" w:space="0" w:color="auto"/>
            </w:tcBorders>
          </w:tcPr>
          <w:p w:rsidR="00166F9A" w:rsidRPr="001069D3" w:rsidRDefault="00166F9A" w:rsidP="00AE0754">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069D3">
              <w:rPr>
                <w:rFonts w:ascii="BIZ UDP明朝 Medium" w:eastAsia="BIZ UDP明朝 Medium" w:hAnsi="BIZ UDP明朝 Medium" w:cs="メイリオ" w:hint="eastAsia"/>
                <w:sz w:val="18"/>
                <w:szCs w:val="18"/>
              </w:rPr>
              <w:t>ア　効果的なコミュニケーションの方法や，身近にあるコンピュータやデータの活用について知り，基礎的な技能を身に付けるとともに，情報社会と人との関わりについて知る。</w:t>
            </w:r>
          </w:p>
        </w:tc>
        <w:tc>
          <w:tcPr>
            <w:tcW w:w="3251" w:type="dxa"/>
            <w:tcBorders>
              <w:top w:val="single" w:sz="4" w:space="0" w:color="auto"/>
              <w:bottom w:val="single" w:sz="4" w:space="0" w:color="auto"/>
              <w:right w:val="single" w:sz="4" w:space="0" w:color="auto"/>
            </w:tcBorders>
          </w:tcPr>
          <w:p w:rsidR="00166F9A" w:rsidRPr="001069D3" w:rsidRDefault="00166F9A" w:rsidP="00AE0754">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069D3">
              <w:rPr>
                <w:rFonts w:ascii="BIZ UDP明朝 Medium" w:eastAsia="BIZ UDP明朝 Medium" w:hAnsi="BIZ UDP明朝 Medium" w:cs="メイリオ" w:hint="eastAsia"/>
                <w:sz w:val="18"/>
                <w:szCs w:val="18"/>
              </w:rPr>
              <w:t>イ　身近な事象を情報とその結び付きとして捉え，問題を知り，問題を解決するために必要な情報と情報技術を活用する力を養う。</w:t>
            </w:r>
          </w:p>
        </w:tc>
        <w:tc>
          <w:tcPr>
            <w:tcW w:w="3303" w:type="dxa"/>
            <w:gridSpan w:val="4"/>
            <w:tcBorders>
              <w:top w:val="single" w:sz="4" w:space="0" w:color="auto"/>
              <w:bottom w:val="single" w:sz="4" w:space="0" w:color="auto"/>
              <w:right w:val="single" w:sz="18" w:space="0" w:color="auto"/>
            </w:tcBorders>
          </w:tcPr>
          <w:p w:rsidR="00166F9A" w:rsidRPr="001069D3" w:rsidRDefault="00166F9A" w:rsidP="00AE0754">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069D3">
              <w:rPr>
                <w:rFonts w:ascii="BIZ UDP明朝 Medium" w:eastAsia="BIZ UDP明朝 Medium" w:hAnsi="BIZ UDP明朝 Medium" w:cs="メイリオ" w:hint="eastAsia"/>
                <w:sz w:val="18"/>
                <w:szCs w:val="18"/>
              </w:rPr>
              <w:t>ウ　身近にある情報や情報技術を活用するとともに，情報社会に関わろうとする態度を養う。</w:t>
            </w:r>
          </w:p>
        </w:tc>
      </w:tr>
      <w:tr w:rsidR="00166F9A" w:rsidRPr="002607D9" w:rsidTr="00AE0754">
        <w:trPr>
          <w:trHeight w:val="42"/>
        </w:trPr>
        <w:tc>
          <w:tcPr>
            <w:tcW w:w="8103" w:type="dxa"/>
            <w:gridSpan w:val="3"/>
            <w:tcBorders>
              <w:top w:val="single" w:sz="18" w:space="0" w:color="auto"/>
              <w:left w:val="single" w:sz="18" w:space="0" w:color="auto"/>
              <w:bottom w:val="single" w:sz="18" w:space="0" w:color="auto"/>
              <w:right w:val="single" w:sz="4" w:space="0" w:color="auto"/>
            </w:tcBorders>
          </w:tcPr>
          <w:p w:rsidR="00166F9A" w:rsidRPr="001069D3" w:rsidRDefault="00166F9A" w:rsidP="00AE0754">
            <w:pPr>
              <w:spacing w:line="200" w:lineRule="exact"/>
              <w:jc w:val="center"/>
              <w:rPr>
                <w:rFonts w:ascii="BIZ UDPゴシック" w:eastAsia="BIZ UDPゴシック" w:hAnsi="BIZ UDPゴシック" w:cs="メイリオ"/>
                <w:b/>
                <w:kern w:val="0"/>
                <w:sz w:val="18"/>
                <w:szCs w:val="18"/>
              </w:rPr>
            </w:pPr>
            <w:r w:rsidRPr="001069D3">
              <w:rPr>
                <w:rFonts w:ascii="BIZ UDPゴシック" w:eastAsia="BIZ UDPゴシック" w:hAnsi="BIZ UDPゴシック" w:cs="メイリオ" w:hint="eastAsia"/>
                <w:b/>
                <w:sz w:val="18"/>
                <w:szCs w:val="18"/>
              </w:rPr>
              <w:t>内　容</w:t>
            </w:r>
          </w:p>
        </w:tc>
        <w:tc>
          <w:tcPr>
            <w:tcW w:w="573" w:type="dxa"/>
            <w:tcBorders>
              <w:top w:val="single" w:sz="18" w:space="0" w:color="auto"/>
              <w:left w:val="single" w:sz="4" w:space="0" w:color="auto"/>
              <w:bottom w:val="single" w:sz="18" w:space="0" w:color="auto"/>
              <w:right w:val="single" w:sz="4" w:space="0" w:color="000000" w:themeColor="text1"/>
            </w:tcBorders>
          </w:tcPr>
          <w:p w:rsidR="00166F9A" w:rsidRPr="001069D3" w:rsidRDefault="00166F9A" w:rsidP="00F312EA">
            <w:pPr>
              <w:spacing w:line="200" w:lineRule="exact"/>
              <w:rPr>
                <w:rFonts w:ascii="BIZ UDPゴシック" w:eastAsia="BIZ UDPゴシック" w:hAnsi="BIZ UDPゴシック" w:cs="メイリオ"/>
                <w:b/>
                <w:sz w:val="18"/>
                <w:szCs w:val="18"/>
              </w:rPr>
            </w:pPr>
            <w:r w:rsidRPr="001429C5">
              <w:rPr>
                <w:rFonts w:ascii="BIZ UDPゴシック" w:eastAsia="BIZ UDPゴシック" w:hAnsi="BIZ UDPゴシック" w:cs="メイリオ" w:hint="eastAsia"/>
                <w:b/>
                <w:w w:val="69"/>
                <w:kern w:val="0"/>
                <w:sz w:val="18"/>
                <w:szCs w:val="18"/>
                <w:fitText w:val="360" w:id="-2092114944"/>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166F9A" w:rsidRPr="001069D3" w:rsidRDefault="00166F9A" w:rsidP="00AE0754">
            <w:pPr>
              <w:spacing w:line="200" w:lineRule="exact"/>
              <w:jc w:val="center"/>
              <w:rPr>
                <w:rFonts w:ascii="BIZ UDPゴシック" w:eastAsia="BIZ UDPゴシック" w:hAnsi="BIZ UDPゴシック" w:cs="メイリオ"/>
                <w:b/>
                <w:sz w:val="18"/>
                <w:szCs w:val="18"/>
              </w:rPr>
            </w:pPr>
            <w:r w:rsidRPr="00F312EA">
              <w:rPr>
                <w:rFonts w:ascii="BIZ UDPゴシック" w:eastAsia="BIZ UDPゴシック" w:hAnsi="BIZ UDPゴシック" w:cs="メイリオ" w:hint="eastAsia"/>
                <w:b/>
                <w:w w:val="72"/>
                <w:kern w:val="0"/>
                <w:sz w:val="18"/>
                <w:szCs w:val="18"/>
                <w:fitText w:val="360" w:id="-2092114943"/>
              </w:rPr>
              <w:t>２学</w:t>
            </w:r>
            <w:r w:rsidRPr="00F312EA">
              <w:rPr>
                <w:rFonts w:ascii="BIZ UDPゴシック" w:eastAsia="BIZ UDPゴシック" w:hAnsi="BIZ UDPゴシック" w:cs="メイリオ" w:hint="eastAsia"/>
                <w:b/>
                <w:spacing w:val="1"/>
                <w:w w:val="72"/>
                <w:kern w:val="0"/>
                <w:sz w:val="18"/>
                <w:szCs w:val="18"/>
                <w:fitText w:val="360" w:id="-2092114943"/>
              </w:rPr>
              <w:t>年</w:t>
            </w:r>
          </w:p>
        </w:tc>
        <w:tc>
          <w:tcPr>
            <w:tcW w:w="585" w:type="dxa"/>
            <w:tcBorders>
              <w:top w:val="single" w:sz="18" w:space="0" w:color="auto"/>
              <w:left w:val="single" w:sz="4" w:space="0" w:color="000000" w:themeColor="text1"/>
              <w:bottom w:val="single" w:sz="18" w:space="0" w:color="auto"/>
              <w:right w:val="single" w:sz="18" w:space="0" w:color="auto"/>
            </w:tcBorders>
          </w:tcPr>
          <w:p w:rsidR="00166F9A" w:rsidRPr="001069D3" w:rsidRDefault="00166F9A" w:rsidP="00AE0754">
            <w:pPr>
              <w:spacing w:line="200" w:lineRule="exact"/>
              <w:jc w:val="center"/>
              <w:rPr>
                <w:rFonts w:ascii="BIZ UDPゴシック" w:eastAsia="BIZ UDPゴシック" w:hAnsi="BIZ UDPゴシック" w:cs="メイリオ"/>
                <w:b/>
                <w:sz w:val="18"/>
                <w:szCs w:val="18"/>
              </w:rPr>
            </w:pPr>
            <w:r w:rsidRPr="00F312EA">
              <w:rPr>
                <w:rFonts w:ascii="BIZ UDPゴシック" w:eastAsia="BIZ UDPゴシック" w:hAnsi="BIZ UDPゴシック" w:cs="メイリオ" w:hint="eastAsia"/>
                <w:b/>
                <w:w w:val="72"/>
                <w:kern w:val="0"/>
                <w:sz w:val="18"/>
                <w:szCs w:val="18"/>
                <w:fitText w:val="360" w:id="-2092114942"/>
              </w:rPr>
              <w:t>３学</w:t>
            </w:r>
            <w:r w:rsidRPr="00F312EA">
              <w:rPr>
                <w:rFonts w:ascii="BIZ UDPゴシック" w:eastAsia="BIZ UDPゴシック" w:hAnsi="BIZ UDPゴシック" w:cs="メイリオ" w:hint="eastAsia"/>
                <w:b/>
                <w:spacing w:val="1"/>
                <w:w w:val="72"/>
                <w:kern w:val="0"/>
                <w:sz w:val="18"/>
                <w:szCs w:val="18"/>
                <w:fitText w:val="360" w:id="-2092114942"/>
              </w:rPr>
              <w:t>年</w:t>
            </w:r>
          </w:p>
        </w:tc>
      </w:tr>
      <w:tr w:rsidR="00166F9A" w:rsidRPr="002607D9" w:rsidTr="00AE0754">
        <w:trPr>
          <w:trHeight w:val="315"/>
        </w:trPr>
        <w:tc>
          <w:tcPr>
            <w:tcW w:w="8103" w:type="dxa"/>
            <w:gridSpan w:val="3"/>
            <w:tcBorders>
              <w:top w:val="single" w:sz="18" w:space="0" w:color="auto"/>
              <w:left w:val="single" w:sz="18" w:space="0" w:color="auto"/>
              <w:bottom w:val="single" w:sz="4" w:space="0" w:color="auto"/>
              <w:right w:val="single" w:sz="4" w:space="0" w:color="auto"/>
            </w:tcBorders>
          </w:tcPr>
          <w:p w:rsidR="00166F9A" w:rsidRPr="008E260D" w:rsidRDefault="00166F9A" w:rsidP="00AE0754">
            <w:pPr>
              <w:spacing w:line="200" w:lineRule="exact"/>
              <w:ind w:left="180" w:hangingChars="100" w:hanging="180"/>
              <w:rPr>
                <w:rFonts w:ascii="BIZ UDPゴシック" w:eastAsia="BIZ UDPゴシック" w:hAnsi="BIZ UDPゴシック" w:cs="メイリオ"/>
                <w:sz w:val="18"/>
                <w:szCs w:val="18"/>
              </w:rPr>
            </w:pPr>
            <w:r w:rsidRPr="007A4A20">
              <w:rPr>
                <w:rFonts w:ascii="BIZ UDPゴシック" w:eastAsia="BIZ UDPゴシック" w:hAnsi="BIZ UDPゴシック" w:cs="メイリオ" w:hint="eastAsia"/>
                <w:b/>
                <w:sz w:val="18"/>
                <w:szCs w:val="18"/>
              </w:rPr>
              <w:t>Ａ　情報社会の問題解決</w:t>
            </w:r>
            <w:r>
              <w:rPr>
                <w:rFonts w:ascii="BIZ UDPゴシック" w:eastAsia="BIZ UDPゴシック" w:hAnsi="BIZ UDPゴシック" w:cs="メイリオ" w:hint="eastAsia"/>
                <w:b/>
                <w:sz w:val="18"/>
                <w:szCs w:val="18"/>
              </w:rPr>
              <w:t>：</w:t>
            </w:r>
            <w:r w:rsidRPr="007A4A20">
              <w:rPr>
                <w:rFonts w:ascii="BIZ UDPゴシック" w:eastAsia="BIZ UDPゴシック" w:hAnsi="BIZ UDPゴシック" w:cs="メイリオ" w:hint="eastAsia"/>
                <w:sz w:val="18"/>
                <w:szCs w:val="18"/>
              </w:rPr>
              <w:t>身近にある情報や情報技術を活用して問題を知り，問題を解決する方法に着目し，解決に向けた活動</w:t>
            </w:r>
          </w:p>
          <w:p w:rsidR="00166F9A" w:rsidRDefault="00166F9A" w:rsidP="00AE0754">
            <w:pPr>
              <w:spacing w:line="200" w:lineRule="exact"/>
              <w:ind w:left="180" w:hangingChars="100" w:hanging="180"/>
              <w:rPr>
                <w:rFonts w:ascii="BIZ UDゴシック" w:eastAsia="BIZ UDゴシック" w:hAnsi="BIZ UDゴシック" w:cs="メイリオ"/>
                <w:b/>
                <w:sz w:val="18"/>
                <w:szCs w:val="18"/>
              </w:rPr>
            </w:pPr>
          </w:p>
          <w:p w:rsidR="00166F9A" w:rsidRPr="008E6186" w:rsidRDefault="00166F9A" w:rsidP="00AE0754">
            <w:pPr>
              <w:spacing w:line="200" w:lineRule="exact"/>
              <w:ind w:left="180" w:hangingChars="100" w:hanging="180"/>
              <w:rPr>
                <w:rFonts w:ascii="BIZ UDゴシック" w:eastAsia="BIZ UDゴシック" w:hAnsi="BIZ UDゴシック" w:cs="メイリオ"/>
                <w:b/>
                <w:sz w:val="18"/>
                <w:szCs w:val="18"/>
              </w:rPr>
            </w:pPr>
            <w:r w:rsidRPr="008E6186">
              <w:rPr>
                <w:rFonts w:ascii="BIZ UDゴシック" w:eastAsia="BIZ UDゴシック" w:hAnsi="BIZ UDゴシック" w:cs="メイリオ" w:hint="eastAsia"/>
                <w:b/>
                <w:sz w:val="18"/>
                <w:szCs w:val="18"/>
              </w:rPr>
              <w:t>ア　知識及び技能</w:t>
            </w:r>
          </w:p>
          <w:p w:rsidR="00166F9A" w:rsidRDefault="00166F9A" w:rsidP="00AE0754">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8E6186">
              <w:rPr>
                <w:rFonts w:ascii="BIZ UDP明朝 Medium" w:eastAsia="BIZ UDP明朝 Medium" w:hAnsi="BIZ UDP明朝 Medium" w:cs="メイリオ" w:hint="eastAsia"/>
                <w:sz w:val="18"/>
                <w:szCs w:val="18"/>
              </w:rPr>
              <w:t>身近にある情報やメディアの基本的な特性及びコンピュータ等の情報機器の基本的な用途，操作方法及び仕組みを知り，情報と情報技術を活用して問題を知り，問題を解決する方法を身に付けること。</w:t>
            </w:r>
          </w:p>
          <w:p w:rsidR="00166F9A" w:rsidRDefault="00166F9A" w:rsidP="00AE0754">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8E6186">
              <w:rPr>
                <w:rFonts w:ascii="BIZ UDP明朝 Medium" w:eastAsia="BIZ UDP明朝 Medium" w:hAnsi="BIZ UDP明朝 Medium" w:cs="メイリオ" w:hint="eastAsia"/>
                <w:sz w:val="18"/>
                <w:szCs w:val="18"/>
              </w:rPr>
              <w:t>情報に関する身近で基本的な，法規や制度，情報セキュリティの重要性，情報社会における個人の責任及び情報モラルについて知ること。</w:t>
            </w:r>
          </w:p>
          <w:p w:rsidR="00166F9A" w:rsidRPr="00590F5C" w:rsidRDefault="00166F9A" w:rsidP="00AE0754">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8E6186">
              <w:rPr>
                <w:rFonts w:ascii="BIZ UDP明朝 Medium" w:eastAsia="BIZ UDP明朝 Medium" w:hAnsi="BIZ UDP明朝 Medium" w:cs="メイリオ" w:hint="eastAsia"/>
                <w:sz w:val="18"/>
                <w:szCs w:val="18"/>
              </w:rPr>
              <w:t>身近にある情報技術が人や社会に果たす役割と及ぼす影響について知ること。</w:t>
            </w:r>
          </w:p>
          <w:p w:rsidR="00166F9A" w:rsidRPr="008E6186" w:rsidRDefault="00166F9A" w:rsidP="00AE0754">
            <w:pPr>
              <w:spacing w:line="200" w:lineRule="exact"/>
              <w:ind w:left="180" w:hangingChars="100" w:hanging="180"/>
              <w:rPr>
                <w:rFonts w:ascii="BIZ UDゴシック" w:eastAsia="BIZ UDゴシック" w:hAnsi="BIZ UDゴシック" w:cs="メイリオ"/>
                <w:b/>
                <w:sz w:val="18"/>
                <w:szCs w:val="18"/>
              </w:rPr>
            </w:pPr>
            <w:r w:rsidRPr="008E6186">
              <w:rPr>
                <w:rFonts w:ascii="BIZ UDゴシック" w:eastAsia="BIZ UDゴシック" w:hAnsi="BIZ UDゴシック" w:cs="メイリオ" w:hint="eastAsia"/>
                <w:b/>
                <w:sz w:val="18"/>
                <w:szCs w:val="18"/>
              </w:rPr>
              <w:t>イ　思考力，判断力，表現力等</w:t>
            </w:r>
          </w:p>
          <w:p w:rsidR="00166F9A" w:rsidRPr="008E6186" w:rsidRDefault="00166F9A" w:rsidP="00AE0754">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8E6186">
              <w:rPr>
                <w:rFonts w:ascii="BIZ UDP明朝 Medium" w:eastAsia="BIZ UDP明朝 Medium" w:hAnsi="BIZ UDP明朝 Medium" w:cs="メイリオ" w:hint="eastAsia"/>
                <w:sz w:val="18"/>
                <w:szCs w:val="18"/>
              </w:rPr>
              <w:t>目的や状況に応じて，身近にある情報や情報技術を活用して問題を知り，問題を解決する方法について考えること。</w:t>
            </w:r>
          </w:p>
          <w:p w:rsidR="00166F9A" w:rsidRPr="008E6186" w:rsidRDefault="00166F9A" w:rsidP="00AE0754">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8E6186">
              <w:rPr>
                <w:rFonts w:ascii="BIZ UDP明朝 Medium" w:eastAsia="BIZ UDP明朝 Medium" w:hAnsi="BIZ UDP明朝 Medium" w:cs="メイリオ" w:hint="eastAsia"/>
                <w:sz w:val="18"/>
                <w:szCs w:val="18"/>
              </w:rPr>
              <w:t>情報に関する身近で基本的な，法規や制度及びマナーの意義，情報社会において個人の果たす役割や責任，情報モラルなどについて考えること。</w:t>
            </w:r>
          </w:p>
          <w:p w:rsidR="00166F9A" w:rsidRDefault="00166F9A" w:rsidP="00AE0754">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8E6186">
              <w:rPr>
                <w:rFonts w:ascii="BIZ UDP明朝 Medium" w:eastAsia="BIZ UDP明朝 Medium" w:hAnsi="BIZ UDP明朝 Medium" w:cs="メイリオ" w:hint="eastAsia"/>
                <w:sz w:val="18"/>
                <w:szCs w:val="18"/>
              </w:rPr>
              <w:t>身近にある情報や情報技術の活用について考えること。</w:t>
            </w:r>
          </w:p>
          <w:p w:rsidR="00166F9A" w:rsidRDefault="00166F9A" w:rsidP="00AE0754">
            <w:pPr>
              <w:spacing w:line="200" w:lineRule="exact"/>
              <w:rPr>
                <w:rFonts w:ascii="BIZ UDP明朝 Medium" w:eastAsia="BIZ UDP明朝 Medium" w:hAnsi="BIZ UDP明朝 Medium" w:cs="メイリオ"/>
                <w:sz w:val="18"/>
                <w:szCs w:val="18"/>
              </w:rPr>
            </w:pPr>
          </w:p>
          <w:p w:rsidR="00166F9A" w:rsidRDefault="00166F9A" w:rsidP="00AE0754">
            <w:pPr>
              <w:spacing w:line="200" w:lineRule="exact"/>
              <w:rPr>
                <w:rFonts w:ascii="BIZ UDP明朝 Medium" w:eastAsia="BIZ UDP明朝 Medium" w:hAnsi="BIZ UDP明朝 Medium" w:cs="メイリオ"/>
                <w:sz w:val="18"/>
                <w:szCs w:val="18"/>
              </w:rPr>
            </w:pPr>
          </w:p>
          <w:p w:rsidR="00166F9A" w:rsidRDefault="00166F9A" w:rsidP="00AE0754">
            <w:pPr>
              <w:spacing w:line="200" w:lineRule="exact"/>
              <w:rPr>
                <w:rFonts w:ascii="BIZ UDP明朝 Medium" w:eastAsia="BIZ UDP明朝 Medium" w:hAnsi="BIZ UDP明朝 Medium" w:cs="メイリオ"/>
                <w:sz w:val="18"/>
                <w:szCs w:val="18"/>
              </w:rPr>
            </w:pPr>
          </w:p>
          <w:p w:rsidR="00166F9A" w:rsidRPr="00BF2AAC" w:rsidRDefault="00166F9A" w:rsidP="00AE0754">
            <w:pPr>
              <w:spacing w:line="200" w:lineRule="exact"/>
              <w:rPr>
                <w:rFonts w:ascii="BIZ UDP明朝 Medium" w:eastAsia="BIZ UDP明朝 Medium" w:hAnsi="BIZ UDP明朝 Medium" w:cs="メイリオ"/>
                <w:sz w:val="18"/>
                <w:szCs w:val="18"/>
              </w:rPr>
            </w:pPr>
          </w:p>
        </w:tc>
        <w:tc>
          <w:tcPr>
            <w:tcW w:w="573" w:type="dxa"/>
            <w:tcBorders>
              <w:top w:val="single" w:sz="4" w:space="0" w:color="auto"/>
              <w:left w:val="single" w:sz="4" w:space="0" w:color="auto"/>
              <w:bottom w:val="single" w:sz="4" w:space="0" w:color="auto"/>
              <w:right w:val="single" w:sz="4" w:space="0" w:color="auto"/>
            </w:tcBorders>
          </w:tcPr>
          <w:p w:rsidR="00166F9A" w:rsidRPr="00F54DDF"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66F9A" w:rsidRPr="00F54DDF"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166F9A" w:rsidRPr="00F54DDF"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r>
      <w:tr w:rsidR="00166F9A" w:rsidRPr="002607D9" w:rsidTr="00AE0754">
        <w:trPr>
          <w:trHeight w:val="90"/>
        </w:trPr>
        <w:tc>
          <w:tcPr>
            <w:tcW w:w="8103" w:type="dxa"/>
            <w:gridSpan w:val="3"/>
            <w:tcBorders>
              <w:top w:val="single" w:sz="4" w:space="0" w:color="auto"/>
              <w:left w:val="single" w:sz="18" w:space="0" w:color="auto"/>
              <w:bottom w:val="single" w:sz="4" w:space="0" w:color="auto"/>
              <w:right w:val="single" w:sz="4" w:space="0" w:color="auto"/>
            </w:tcBorders>
          </w:tcPr>
          <w:p w:rsidR="00166F9A" w:rsidRPr="007E7B2C" w:rsidRDefault="00166F9A" w:rsidP="00AE0754">
            <w:pPr>
              <w:spacing w:line="200" w:lineRule="exact"/>
              <w:ind w:left="180" w:hangingChars="100" w:hanging="180"/>
              <w:rPr>
                <w:rFonts w:ascii="BIZ UDPゴシック" w:eastAsia="BIZ UDPゴシック" w:hAnsi="BIZ UDPゴシック" w:cs="メイリオ"/>
                <w:b/>
                <w:kern w:val="0"/>
                <w:sz w:val="18"/>
                <w:szCs w:val="18"/>
              </w:rPr>
            </w:pPr>
            <w:r w:rsidRPr="007E7B2C">
              <w:rPr>
                <w:rFonts w:ascii="BIZ UDPゴシック" w:eastAsia="BIZ UDPゴシック" w:hAnsi="BIZ UDPゴシック" w:cs="メイリオ" w:hint="eastAsia"/>
                <w:b/>
                <w:kern w:val="0"/>
                <w:sz w:val="18"/>
                <w:szCs w:val="18"/>
              </w:rPr>
              <w:t>Ｂ　コミュニケーションと情報デザイン</w:t>
            </w:r>
            <w:r>
              <w:rPr>
                <w:rFonts w:ascii="BIZ UDPゴシック" w:eastAsia="BIZ UDPゴシック" w:hAnsi="BIZ UDPゴシック" w:cs="メイリオ" w:hint="eastAsia"/>
                <w:b/>
                <w:kern w:val="0"/>
                <w:sz w:val="18"/>
                <w:szCs w:val="18"/>
              </w:rPr>
              <w:t>：</w:t>
            </w:r>
            <w:r w:rsidRPr="007E7B2C">
              <w:rPr>
                <w:rFonts w:ascii="BIZ UDPゴシック" w:eastAsia="BIZ UDPゴシック" w:hAnsi="BIZ UDPゴシック" w:cs="メイリオ" w:hint="eastAsia"/>
                <w:kern w:val="0"/>
                <w:sz w:val="18"/>
                <w:szCs w:val="18"/>
              </w:rPr>
              <w:t>身近なメディアとコミュニケーション手段及び情報デザインに着目し，目的や状況に応じて受け手に分かりやすく情報を伝える活動</w:t>
            </w:r>
          </w:p>
          <w:p w:rsidR="00166F9A" w:rsidRDefault="00166F9A" w:rsidP="00AE0754">
            <w:pPr>
              <w:spacing w:line="200" w:lineRule="exact"/>
              <w:ind w:left="180" w:hangingChars="100" w:hanging="180"/>
              <w:rPr>
                <w:rFonts w:ascii="BIZ UDPゴシック" w:eastAsia="BIZ UDPゴシック" w:hAnsi="BIZ UDPゴシック" w:cs="メイリオ"/>
                <w:b/>
                <w:kern w:val="0"/>
                <w:sz w:val="18"/>
                <w:szCs w:val="18"/>
              </w:rPr>
            </w:pPr>
          </w:p>
          <w:p w:rsidR="00166F9A" w:rsidRPr="007E7B2C" w:rsidRDefault="00166F9A" w:rsidP="00AE0754">
            <w:pPr>
              <w:spacing w:line="200" w:lineRule="exact"/>
              <w:ind w:left="180" w:hangingChars="100" w:hanging="180"/>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kern w:val="0"/>
                <w:sz w:val="18"/>
                <w:szCs w:val="18"/>
              </w:rPr>
              <w:t xml:space="preserve">ア　</w:t>
            </w:r>
            <w:r w:rsidRPr="007E7B2C">
              <w:rPr>
                <w:rFonts w:ascii="BIZ UDPゴシック" w:eastAsia="BIZ UDPゴシック" w:hAnsi="BIZ UDPゴシック" w:cs="メイリオ" w:hint="eastAsia"/>
                <w:b/>
                <w:kern w:val="0"/>
                <w:sz w:val="18"/>
                <w:szCs w:val="18"/>
              </w:rPr>
              <w:t>知識及び技能</w:t>
            </w:r>
          </w:p>
          <w:p w:rsidR="00166F9A" w:rsidRPr="007E7B2C"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身近なメディアの基本的な特性とコミュニケーション手段の基本的な特徴について，その変遷を踏まえて知ること。</w:t>
            </w:r>
          </w:p>
          <w:p w:rsidR="00166F9A" w:rsidRPr="007E7B2C"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身近にある情報デザインが人や社会に果たしている役割を知ること。</w:t>
            </w:r>
          </w:p>
          <w:p w:rsidR="00166F9A" w:rsidRPr="007E7B2C"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身近にある情報デザインから，効果的なコミュニケーションを行うための情報デザインの基本的な考え方や方法を知り，表現する基礎的な技能を身に付けること。</w:t>
            </w:r>
          </w:p>
          <w:p w:rsidR="00166F9A" w:rsidRDefault="00166F9A" w:rsidP="00AE0754">
            <w:pPr>
              <w:spacing w:line="200" w:lineRule="exact"/>
              <w:ind w:left="180" w:hangingChars="100" w:hanging="180"/>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kern w:val="0"/>
                <w:sz w:val="18"/>
                <w:szCs w:val="18"/>
              </w:rPr>
              <w:t xml:space="preserve">イ　</w:t>
            </w:r>
            <w:r w:rsidRPr="007E7B2C">
              <w:rPr>
                <w:rFonts w:ascii="BIZ UDPゴシック" w:eastAsia="BIZ UDPゴシック" w:hAnsi="BIZ UDPゴシック" w:cs="メイリオ" w:hint="eastAsia"/>
                <w:b/>
                <w:kern w:val="0"/>
                <w:sz w:val="18"/>
                <w:szCs w:val="18"/>
              </w:rPr>
              <w:t>思考力，判断力，表現力等</w:t>
            </w:r>
          </w:p>
          <w:p w:rsidR="00166F9A" w:rsidRPr="007E7B2C"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身近なメディアとコミュニケーション手段の関係を考えること。</w:t>
            </w:r>
          </w:p>
          <w:p w:rsidR="00166F9A" w:rsidRPr="007E7B2C"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コミュニケーションの目的に合わせて，必要な情報が伝わるような情報デザインを考えること。</w:t>
            </w: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w:t>
            </w:r>
            <w:r w:rsidRPr="007E7B2C">
              <w:rPr>
                <w:rFonts w:ascii="BIZ UDP明朝 Medium" w:eastAsia="BIZ UDP明朝 Medium" w:hAnsi="BIZ UDP明朝 Medium" w:cs="メイリオ" w:hint="eastAsia"/>
                <w:kern w:val="0"/>
                <w:sz w:val="18"/>
                <w:szCs w:val="18"/>
              </w:rPr>
              <w:t>効果的なコミュニケーションを行うための情報デザインの基本的な考え方や方法に基づいて，表現の仕方を工夫すること。</w:t>
            </w: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p w:rsidR="00166F9A" w:rsidRDefault="00166F9A" w:rsidP="00AE0754">
            <w:pPr>
              <w:spacing w:line="200" w:lineRule="exact"/>
              <w:rPr>
                <w:rFonts w:ascii="BIZ UDP明朝 Medium" w:eastAsia="BIZ UDP明朝 Medium" w:hAnsi="BIZ UDP明朝 Medium" w:cs="メイリオ"/>
                <w:kern w:val="0"/>
                <w:sz w:val="18"/>
                <w:szCs w:val="18"/>
              </w:rPr>
            </w:pP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p w:rsidR="00166F9A" w:rsidRPr="00BB74AB" w:rsidRDefault="00166F9A" w:rsidP="00AE0754">
            <w:pPr>
              <w:spacing w:line="200" w:lineRule="exact"/>
              <w:ind w:left="180" w:hangingChars="100" w:hanging="180"/>
              <w:rPr>
                <w:rFonts w:ascii="BIZ UDゴシック" w:eastAsia="BIZ UDゴシック" w:hAnsi="BIZ UDゴシック" w:cs="メイリオ"/>
                <w:b/>
                <w:kern w:val="0"/>
                <w:sz w:val="18"/>
                <w:szCs w:val="18"/>
              </w:rPr>
            </w:pPr>
          </w:p>
        </w:tc>
        <w:tc>
          <w:tcPr>
            <w:tcW w:w="573" w:type="dxa"/>
            <w:tcBorders>
              <w:top w:val="single" w:sz="4" w:space="0" w:color="auto"/>
              <w:left w:val="single" w:sz="4" w:space="0" w:color="auto"/>
              <w:bottom w:val="single" w:sz="4" w:space="0" w:color="auto"/>
              <w:right w:val="single" w:sz="4"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r>
      <w:tr w:rsidR="00166F9A" w:rsidRPr="002607D9" w:rsidTr="00AE0754">
        <w:trPr>
          <w:trHeight w:val="3666"/>
        </w:trPr>
        <w:tc>
          <w:tcPr>
            <w:tcW w:w="8103" w:type="dxa"/>
            <w:gridSpan w:val="3"/>
            <w:tcBorders>
              <w:top w:val="single" w:sz="4" w:space="0" w:color="auto"/>
              <w:left w:val="single" w:sz="18" w:space="0" w:color="auto"/>
              <w:bottom w:val="single" w:sz="18" w:space="0" w:color="auto"/>
              <w:right w:val="single" w:sz="4" w:space="0" w:color="auto"/>
            </w:tcBorders>
          </w:tcPr>
          <w:p w:rsidR="00166F9A" w:rsidRPr="00EC4EE0" w:rsidRDefault="00166F9A" w:rsidP="00AE0754">
            <w:pPr>
              <w:spacing w:line="200" w:lineRule="exact"/>
              <w:ind w:left="180" w:hangingChars="100" w:hanging="180"/>
              <w:rPr>
                <w:rFonts w:ascii="BIZ UDPゴシック" w:eastAsia="BIZ UDPゴシック" w:hAnsi="BIZ UDPゴシック" w:cs="メイリオ"/>
                <w:kern w:val="0"/>
                <w:sz w:val="18"/>
                <w:szCs w:val="18"/>
              </w:rPr>
            </w:pPr>
            <w:r w:rsidRPr="00EC4EE0">
              <w:rPr>
                <w:rFonts w:ascii="BIZ UDPゴシック" w:eastAsia="BIZ UDPゴシック" w:hAnsi="BIZ UDPゴシック" w:cs="メイリオ" w:hint="eastAsia"/>
                <w:b/>
                <w:kern w:val="0"/>
                <w:sz w:val="18"/>
                <w:szCs w:val="18"/>
              </w:rPr>
              <w:t>Ｃ　情報通信ネットワークとデータの活用</w:t>
            </w:r>
            <w:r>
              <w:rPr>
                <w:rFonts w:ascii="BIZ UDPゴシック" w:eastAsia="BIZ UDPゴシック" w:hAnsi="BIZ UDPゴシック" w:cs="メイリオ" w:hint="eastAsia"/>
                <w:b/>
                <w:kern w:val="0"/>
                <w:sz w:val="18"/>
                <w:szCs w:val="18"/>
              </w:rPr>
              <w:t>：</w:t>
            </w:r>
            <w:r w:rsidRPr="00EC4EE0">
              <w:rPr>
                <w:rFonts w:ascii="BIZ UDPゴシック" w:eastAsia="BIZ UDPゴシック" w:hAnsi="BIZ UDPゴシック" w:cs="メイリオ" w:hint="eastAsia"/>
                <w:kern w:val="0"/>
                <w:sz w:val="18"/>
                <w:szCs w:val="18"/>
              </w:rPr>
              <w:t>情報通信ネットワークを介して流通するデータに着目して，情報通信ネットワークや情報システムにより提供されるサービスを利用し，問題を知り，問題の解決に向けた活動</w:t>
            </w:r>
          </w:p>
          <w:p w:rsidR="00166F9A" w:rsidRDefault="00166F9A" w:rsidP="00AE0754">
            <w:pPr>
              <w:spacing w:line="200" w:lineRule="exact"/>
              <w:ind w:left="180" w:hangingChars="100" w:hanging="180"/>
              <w:rPr>
                <w:rFonts w:ascii="BIZ UDPゴシック" w:eastAsia="BIZ UDPゴシック" w:hAnsi="BIZ UDPゴシック" w:cs="メイリオ"/>
                <w:b/>
                <w:kern w:val="0"/>
                <w:sz w:val="18"/>
                <w:szCs w:val="18"/>
              </w:rPr>
            </w:pPr>
          </w:p>
          <w:p w:rsidR="00166F9A" w:rsidRDefault="00166F9A" w:rsidP="00AE0754">
            <w:pPr>
              <w:spacing w:line="200" w:lineRule="exact"/>
              <w:ind w:left="180" w:hangingChars="100" w:hanging="180"/>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kern w:val="0"/>
                <w:sz w:val="18"/>
                <w:szCs w:val="18"/>
              </w:rPr>
              <w:t xml:space="preserve">ア　</w:t>
            </w:r>
            <w:r w:rsidRPr="00EC4EE0">
              <w:rPr>
                <w:rFonts w:ascii="BIZ UDPゴシック" w:eastAsia="BIZ UDPゴシック" w:hAnsi="BIZ UDPゴシック" w:cs="メイリオ" w:hint="eastAsia"/>
                <w:b/>
                <w:kern w:val="0"/>
                <w:sz w:val="18"/>
                <w:szCs w:val="18"/>
              </w:rPr>
              <w:t>知識及び技能</w:t>
            </w:r>
          </w:p>
          <w:p w:rsidR="00166F9A" w:rsidRPr="00EC4EE0"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情報通信ネットワークの基本的な仕組みや情報セキュリティを確保するための基本的な方法について知ること。</w:t>
            </w:r>
          </w:p>
          <w:p w:rsidR="00166F9A" w:rsidRPr="00EC4EE0"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身近なデータを蓄積，管理，提供する基本的な方法，情報通信ネットワークを介した情報システムによるサービスの提供に関する基本的な仕組みと特徴について知ること。</w:t>
            </w:r>
          </w:p>
          <w:p w:rsidR="00166F9A" w:rsidRPr="00590F5C"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データを表現，蓄積するための基本的な表し方と，データを収集，整理する基本的な方法について知り，基礎的な技能を身に付けること。</w:t>
            </w:r>
          </w:p>
          <w:p w:rsidR="00166F9A" w:rsidRPr="00EC4EE0" w:rsidRDefault="00166F9A" w:rsidP="00AE0754">
            <w:pPr>
              <w:spacing w:line="200" w:lineRule="exact"/>
              <w:ind w:left="180" w:hangingChars="100" w:hanging="180"/>
              <w:rPr>
                <w:rFonts w:ascii="BIZ UDPゴシック" w:eastAsia="BIZ UDPゴシック" w:hAnsi="BIZ UDPゴシック" w:cs="メイリオ"/>
                <w:b/>
                <w:kern w:val="0"/>
                <w:sz w:val="18"/>
                <w:szCs w:val="18"/>
              </w:rPr>
            </w:pPr>
            <w:r w:rsidRPr="00EC4EE0">
              <w:rPr>
                <w:rFonts w:ascii="BIZ UDPゴシック" w:eastAsia="BIZ UDPゴシック" w:hAnsi="BIZ UDPゴシック" w:cs="メイリオ" w:hint="eastAsia"/>
                <w:b/>
                <w:kern w:val="0"/>
                <w:sz w:val="18"/>
                <w:szCs w:val="18"/>
              </w:rPr>
              <w:t>イ　思考力，判断力，表現力等</w:t>
            </w: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情報通信ネットワークにおける情報セキュリティを確保する基本的な方法について考えること。</w:t>
            </w: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情報システムが提供するサービスの利用について考えること。</w:t>
            </w: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w:t>
            </w:r>
            <w:r w:rsidRPr="00EC4EE0">
              <w:rPr>
                <w:rFonts w:ascii="BIZ UDP明朝 Medium" w:eastAsia="BIZ UDP明朝 Medium" w:hAnsi="BIZ UDP明朝 Medium" w:cs="メイリオ" w:hint="eastAsia"/>
                <w:kern w:val="0"/>
                <w:sz w:val="18"/>
                <w:szCs w:val="18"/>
              </w:rPr>
              <w:t>データの収集，整理及び結果の表現の基本的な方法を適切に選択し，実行すること。</w:t>
            </w: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p w:rsidR="00166F9A" w:rsidRPr="00BB74AB" w:rsidRDefault="00166F9A" w:rsidP="00AE0754">
            <w:pPr>
              <w:spacing w:line="200" w:lineRule="exact"/>
              <w:rPr>
                <w:rFonts w:ascii="BIZ UDゴシック" w:eastAsia="BIZ UDゴシック" w:hAnsi="BIZ UDゴシック" w:cs="メイリオ"/>
                <w:b/>
                <w:kern w:val="0"/>
                <w:sz w:val="18"/>
                <w:szCs w:val="18"/>
              </w:rPr>
            </w:pPr>
          </w:p>
        </w:tc>
        <w:tc>
          <w:tcPr>
            <w:tcW w:w="573" w:type="dxa"/>
            <w:tcBorders>
              <w:top w:val="single" w:sz="4" w:space="0" w:color="auto"/>
              <w:left w:val="single" w:sz="4" w:space="0" w:color="auto"/>
              <w:bottom w:val="single" w:sz="18" w:space="0" w:color="auto"/>
              <w:right w:val="single" w:sz="4"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18" w:space="0" w:color="auto"/>
              <w:right w:val="single" w:sz="18"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r>
      <w:tr w:rsidR="00166F9A" w:rsidRPr="002607D9" w:rsidTr="00AE0754">
        <w:trPr>
          <w:trHeight w:val="224"/>
        </w:trPr>
        <w:tc>
          <w:tcPr>
            <w:tcW w:w="9828" w:type="dxa"/>
            <w:gridSpan w:val="6"/>
            <w:tcBorders>
              <w:top w:val="single" w:sz="18" w:space="0" w:color="auto"/>
              <w:left w:val="single" w:sz="18" w:space="0" w:color="auto"/>
              <w:bottom w:val="single" w:sz="18" w:space="0" w:color="auto"/>
              <w:right w:val="single" w:sz="18" w:space="0" w:color="auto"/>
            </w:tcBorders>
            <w:shd w:val="clear" w:color="auto" w:fill="auto"/>
          </w:tcPr>
          <w:p w:rsidR="00166F9A" w:rsidRPr="009E0B3A" w:rsidRDefault="00166F9A" w:rsidP="00AE0754">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lastRenderedPageBreak/>
              <w:t>特別支援学校高等部学習指導要領（Ｈ３１）　Ｐ２５２～２５７</w:t>
            </w:r>
            <w:r w:rsidRPr="00CD3FF5">
              <w:rPr>
                <w:rFonts w:ascii="BIZ UDPゴシック" w:eastAsia="BIZ UDPゴシック" w:hAnsi="BIZ UDPゴシック" w:cs="Meiryo UI" w:hint="eastAsia"/>
                <w:b/>
                <w:color w:val="000000"/>
                <w:sz w:val="24"/>
                <w:szCs w:val="24"/>
              </w:rPr>
              <w:t>参照</w:t>
            </w:r>
          </w:p>
        </w:tc>
      </w:tr>
      <w:tr w:rsidR="00166F9A" w:rsidRPr="002607D9" w:rsidTr="00AE0754">
        <w:trPr>
          <w:trHeight w:val="50"/>
        </w:trPr>
        <w:tc>
          <w:tcPr>
            <w:tcW w:w="9828"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166F9A" w:rsidRPr="009E0B3A" w:rsidRDefault="00166F9A" w:rsidP="00AE0754">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情報</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２段階　　※必要に応じて設けることができる</w:t>
            </w:r>
          </w:p>
        </w:tc>
      </w:tr>
      <w:tr w:rsidR="00166F9A" w:rsidRPr="002607D9" w:rsidTr="00AE0754">
        <w:trPr>
          <w:trHeight w:val="150"/>
        </w:trPr>
        <w:tc>
          <w:tcPr>
            <w:tcW w:w="9828" w:type="dxa"/>
            <w:gridSpan w:val="6"/>
            <w:tcBorders>
              <w:top w:val="single" w:sz="18" w:space="0" w:color="auto"/>
              <w:left w:val="single" w:sz="18" w:space="0" w:color="auto"/>
              <w:bottom w:val="single" w:sz="18" w:space="0" w:color="auto"/>
              <w:right w:val="single" w:sz="18" w:space="0" w:color="auto"/>
            </w:tcBorders>
          </w:tcPr>
          <w:p w:rsidR="00166F9A" w:rsidRPr="001069D3" w:rsidRDefault="00166F9A" w:rsidP="00AE0754">
            <w:pPr>
              <w:spacing w:line="200" w:lineRule="exact"/>
              <w:jc w:val="center"/>
              <w:rPr>
                <w:rFonts w:ascii="BIZ UDPゴシック" w:eastAsia="BIZ UDPゴシック" w:hAnsi="BIZ UDPゴシック" w:cs="メイリオ"/>
                <w:b/>
                <w:sz w:val="18"/>
                <w:szCs w:val="18"/>
              </w:rPr>
            </w:pPr>
            <w:r w:rsidRPr="001069D3">
              <w:rPr>
                <w:rFonts w:ascii="BIZ UDPゴシック" w:eastAsia="BIZ UDPゴシック" w:hAnsi="BIZ UDPゴシック" w:cs="メイリオ" w:hint="eastAsia"/>
                <w:b/>
                <w:sz w:val="18"/>
                <w:szCs w:val="18"/>
              </w:rPr>
              <w:t>目　標</w:t>
            </w:r>
          </w:p>
        </w:tc>
      </w:tr>
      <w:tr w:rsidR="00166F9A" w:rsidRPr="002607D9" w:rsidTr="00AE0754">
        <w:trPr>
          <w:trHeight w:val="50"/>
        </w:trPr>
        <w:tc>
          <w:tcPr>
            <w:tcW w:w="3274" w:type="dxa"/>
            <w:tcBorders>
              <w:top w:val="single" w:sz="4" w:space="0" w:color="auto"/>
              <w:left w:val="single" w:sz="18" w:space="0" w:color="auto"/>
              <w:bottom w:val="single" w:sz="4" w:space="0" w:color="auto"/>
              <w:right w:val="single" w:sz="4" w:space="0" w:color="auto"/>
            </w:tcBorders>
          </w:tcPr>
          <w:p w:rsidR="00166F9A" w:rsidRPr="001069D3" w:rsidRDefault="00166F9A" w:rsidP="00AE0754">
            <w:pPr>
              <w:spacing w:line="200" w:lineRule="exact"/>
              <w:jc w:val="center"/>
              <w:rPr>
                <w:rFonts w:ascii="BIZ UDPゴシック" w:eastAsia="BIZ UDPゴシック" w:hAnsi="BIZ UDPゴシック" w:cs="メイリオ"/>
                <w:b/>
                <w:kern w:val="0"/>
                <w:sz w:val="18"/>
                <w:szCs w:val="18"/>
              </w:rPr>
            </w:pPr>
            <w:r w:rsidRPr="001069D3">
              <w:rPr>
                <w:rFonts w:ascii="BIZ UDPゴシック" w:eastAsia="BIZ UDPゴシック" w:hAnsi="BIZ UDPゴシック" w:cs="メイリオ" w:hint="eastAsia"/>
                <w:b/>
                <w:kern w:val="0"/>
                <w:sz w:val="18"/>
                <w:szCs w:val="18"/>
              </w:rPr>
              <w:t>知識及び技能</w:t>
            </w:r>
          </w:p>
        </w:tc>
        <w:tc>
          <w:tcPr>
            <w:tcW w:w="3251" w:type="dxa"/>
            <w:tcBorders>
              <w:top w:val="single" w:sz="4" w:space="0" w:color="auto"/>
              <w:left w:val="single" w:sz="4" w:space="0" w:color="auto"/>
              <w:bottom w:val="single" w:sz="4" w:space="0" w:color="auto"/>
              <w:right w:val="single" w:sz="4" w:space="0" w:color="auto"/>
            </w:tcBorders>
          </w:tcPr>
          <w:p w:rsidR="00166F9A" w:rsidRPr="001069D3" w:rsidRDefault="00166F9A" w:rsidP="00AE0754">
            <w:pPr>
              <w:spacing w:line="200" w:lineRule="exact"/>
              <w:jc w:val="center"/>
              <w:rPr>
                <w:rFonts w:ascii="BIZ UDPゴシック" w:eastAsia="BIZ UDPゴシック" w:hAnsi="BIZ UDPゴシック" w:cs="メイリオ"/>
                <w:b/>
                <w:kern w:val="0"/>
                <w:sz w:val="18"/>
                <w:szCs w:val="18"/>
              </w:rPr>
            </w:pPr>
            <w:r w:rsidRPr="001069D3">
              <w:rPr>
                <w:rFonts w:ascii="BIZ UDPゴシック" w:eastAsia="BIZ UDPゴシック" w:hAnsi="BIZ UDPゴシック" w:cs="メイリオ" w:hint="eastAsia"/>
                <w:b/>
                <w:kern w:val="0"/>
                <w:sz w:val="18"/>
                <w:szCs w:val="18"/>
              </w:rPr>
              <w:t>思考力・判断力・表現力等</w:t>
            </w:r>
          </w:p>
        </w:tc>
        <w:tc>
          <w:tcPr>
            <w:tcW w:w="3303" w:type="dxa"/>
            <w:gridSpan w:val="4"/>
            <w:tcBorders>
              <w:top w:val="single" w:sz="4" w:space="0" w:color="auto"/>
              <w:left w:val="single" w:sz="4" w:space="0" w:color="auto"/>
              <w:bottom w:val="single" w:sz="4" w:space="0" w:color="auto"/>
              <w:right w:val="single" w:sz="18" w:space="0" w:color="auto"/>
            </w:tcBorders>
          </w:tcPr>
          <w:p w:rsidR="00166F9A" w:rsidRPr="001069D3" w:rsidRDefault="00166F9A" w:rsidP="00AE0754">
            <w:pPr>
              <w:spacing w:line="200" w:lineRule="exact"/>
              <w:jc w:val="center"/>
              <w:rPr>
                <w:rFonts w:ascii="BIZ UDPゴシック" w:eastAsia="BIZ UDPゴシック" w:hAnsi="BIZ UDPゴシック" w:cs="メイリオ"/>
                <w:b/>
                <w:kern w:val="0"/>
                <w:sz w:val="18"/>
                <w:szCs w:val="18"/>
              </w:rPr>
            </w:pPr>
            <w:r w:rsidRPr="001069D3">
              <w:rPr>
                <w:rFonts w:ascii="BIZ UDPゴシック" w:eastAsia="BIZ UDPゴシック" w:hAnsi="BIZ UDPゴシック" w:cs="メイリオ" w:hint="eastAsia"/>
                <w:b/>
                <w:kern w:val="0"/>
                <w:sz w:val="18"/>
                <w:szCs w:val="18"/>
              </w:rPr>
              <w:t>学びに向かう力・人間性等</w:t>
            </w:r>
          </w:p>
        </w:tc>
      </w:tr>
      <w:tr w:rsidR="00166F9A" w:rsidRPr="00027A72" w:rsidTr="00AE0754">
        <w:trPr>
          <w:trHeight w:val="846"/>
        </w:trPr>
        <w:tc>
          <w:tcPr>
            <w:tcW w:w="3274" w:type="dxa"/>
            <w:tcBorders>
              <w:top w:val="single" w:sz="4" w:space="0" w:color="auto"/>
              <w:left w:val="single" w:sz="18" w:space="0" w:color="auto"/>
              <w:bottom w:val="single" w:sz="18" w:space="0" w:color="auto"/>
              <w:right w:val="single" w:sz="4" w:space="0" w:color="auto"/>
            </w:tcBorders>
          </w:tcPr>
          <w:p w:rsidR="00166F9A" w:rsidRPr="001069D3" w:rsidRDefault="00166F9A" w:rsidP="00AE0754">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069D3">
              <w:rPr>
                <w:rFonts w:ascii="BIZ UDP明朝 Medium" w:eastAsia="BIZ UDP明朝 Medium" w:hAnsi="BIZ UDP明朝 Medium" w:cs="メイリオ" w:hint="eastAsia"/>
                <w:sz w:val="18"/>
                <w:szCs w:val="18"/>
              </w:rPr>
              <w:t>ア　効果的なコミュニケーションの方法や，身近にあるコンピュータやデータの活用について理解し，基礎的な技能を身に付けるとともに，情報社会と人との関わりについて理解する。</w:t>
            </w:r>
          </w:p>
        </w:tc>
        <w:tc>
          <w:tcPr>
            <w:tcW w:w="3251" w:type="dxa"/>
            <w:tcBorders>
              <w:top w:val="single" w:sz="4" w:space="0" w:color="auto"/>
              <w:bottom w:val="single" w:sz="18" w:space="0" w:color="auto"/>
              <w:right w:val="single" w:sz="4" w:space="0" w:color="auto"/>
            </w:tcBorders>
          </w:tcPr>
          <w:p w:rsidR="00166F9A" w:rsidRPr="001069D3" w:rsidRDefault="00166F9A" w:rsidP="00AE0754">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069D3">
              <w:rPr>
                <w:rFonts w:ascii="BIZ UDP明朝 Medium" w:eastAsia="BIZ UDP明朝 Medium" w:hAnsi="BIZ UDP明朝 Medium" w:cs="メイリオ" w:hint="eastAsia"/>
                <w:sz w:val="18"/>
                <w:szCs w:val="18"/>
              </w:rPr>
              <w:t>イ　身近な事象を情報とその結び付きとして捉え，問題を知り，問題を解決するために必要な情報と情報技術を適切かつ効果的に活用する力を養う。</w:t>
            </w:r>
          </w:p>
        </w:tc>
        <w:tc>
          <w:tcPr>
            <w:tcW w:w="3303" w:type="dxa"/>
            <w:gridSpan w:val="4"/>
            <w:tcBorders>
              <w:top w:val="single" w:sz="4" w:space="0" w:color="auto"/>
              <w:bottom w:val="single" w:sz="18" w:space="0" w:color="auto"/>
              <w:right w:val="single" w:sz="18" w:space="0" w:color="auto"/>
            </w:tcBorders>
          </w:tcPr>
          <w:p w:rsidR="00166F9A" w:rsidRPr="001069D3" w:rsidRDefault="00166F9A" w:rsidP="00AE0754">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1069D3">
              <w:rPr>
                <w:rFonts w:ascii="BIZ UDP明朝 Medium" w:eastAsia="BIZ UDP明朝 Medium" w:hAnsi="BIZ UDP明朝 Medium" w:cs="メイリオ" w:hint="eastAsia"/>
                <w:sz w:val="18"/>
                <w:szCs w:val="18"/>
              </w:rPr>
              <w:t>ウ　身近にある情報や情報技術を適切に活用するとともに，情報社会に参画しようとする態度を養う。</w:t>
            </w:r>
          </w:p>
        </w:tc>
      </w:tr>
      <w:tr w:rsidR="001429C5" w:rsidRPr="002607D9" w:rsidTr="00AE0754">
        <w:trPr>
          <w:trHeight w:val="42"/>
        </w:trPr>
        <w:tc>
          <w:tcPr>
            <w:tcW w:w="8103" w:type="dxa"/>
            <w:gridSpan w:val="3"/>
            <w:tcBorders>
              <w:top w:val="single" w:sz="18" w:space="0" w:color="auto"/>
              <w:left w:val="single" w:sz="18" w:space="0" w:color="auto"/>
              <w:bottom w:val="single" w:sz="18" w:space="0" w:color="auto"/>
              <w:right w:val="single" w:sz="4" w:space="0" w:color="auto"/>
            </w:tcBorders>
          </w:tcPr>
          <w:p w:rsidR="001429C5" w:rsidRPr="001069D3" w:rsidRDefault="001429C5" w:rsidP="001429C5">
            <w:pPr>
              <w:spacing w:line="200" w:lineRule="exact"/>
              <w:jc w:val="center"/>
              <w:rPr>
                <w:rFonts w:ascii="BIZ UDPゴシック" w:eastAsia="BIZ UDPゴシック" w:hAnsi="BIZ UDPゴシック" w:cs="メイリオ"/>
                <w:b/>
                <w:kern w:val="0"/>
                <w:sz w:val="18"/>
                <w:szCs w:val="18"/>
              </w:rPr>
            </w:pPr>
            <w:r w:rsidRPr="001069D3">
              <w:rPr>
                <w:rFonts w:ascii="BIZ UDPゴシック" w:eastAsia="BIZ UDPゴシック" w:hAnsi="BIZ UDPゴシック" w:cs="メイリオ" w:hint="eastAsia"/>
                <w:b/>
                <w:sz w:val="18"/>
                <w:szCs w:val="18"/>
              </w:rPr>
              <w:t>内　容</w:t>
            </w:r>
          </w:p>
        </w:tc>
        <w:tc>
          <w:tcPr>
            <w:tcW w:w="573" w:type="dxa"/>
            <w:tcBorders>
              <w:top w:val="single" w:sz="18" w:space="0" w:color="auto"/>
              <w:left w:val="single" w:sz="4" w:space="0" w:color="auto"/>
              <w:bottom w:val="single" w:sz="18" w:space="0" w:color="auto"/>
              <w:right w:val="single" w:sz="4" w:space="0" w:color="000000" w:themeColor="text1"/>
            </w:tcBorders>
          </w:tcPr>
          <w:p w:rsidR="001429C5" w:rsidRPr="001069D3" w:rsidRDefault="001429C5" w:rsidP="001429C5">
            <w:pPr>
              <w:spacing w:line="200" w:lineRule="exact"/>
              <w:rPr>
                <w:rFonts w:ascii="BIZ UDPゴシック" w:eastAsia="BIZ UDPゴシック" w:hAnsi="BIZ UDPゴシック" w:cs="メイリオ"/>
                <w:b/>
                <w:sz w:val="18"/>
                <w:szCs w:val="18"/>
              </w:rPr>
            </w:pPr>
            <w:r w:rsidRPr="001429C5">
              <w:rPr>
                <w:rFonts w:ascii="BIZ UDPゴシック" w:eastAsia="BIZ UDPゴシック" w:hAnsi="BIZ UDPゴシック" w:cs="メイリオ" w:hint="eastAsia"/>
                <w:b/>
                <w:w w:val="69"/>
                <w:kern w:val="0"/>
                <w:sz w:val="18"/>
                <w:szCs w:val="18"/>
                <w:fitText w:val="360" w:id="-2092114944"/>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1429C5" w:rsidRPr="001069D3" w:rsidRDefault="001429C5" w:rsidP="001429C5">
            <w:pPr>
              <w:spacing w:line="200" w:lineRule="exact"/>
              <w:jc w:val="center"/>
              <w:rPr>
                <w:rFonts w:ascii="BIZ UDPゴシック" w:eastAsia="BIZ UDPゴシック" w:hAnsi="BIZ UDPゴシック" w:cs="メイリオ"/>
                <w:b/>
                <w:sz w:val="18"/>
                <w:szCs w:val="18"/>
              </w:rPr>
            </w:pPr>
            <w:r w:rsidRPr="00F312EA">
              <w:rPr>
                <w:rFonts w:ascii="BIZ UDPゴシック" w:eastAsia="BIZ UDPゴシック" w:hAnsi="BIZ UDPゴシック" w:cs="メイリオ" w:hint="eastAsia"/>
                <w:b/>
                <w:w w:val="72"/>
                <w:kern w:val="0"/>
                <w:sz w:val="18"/>
                <w:szCs w:val="18"/>
                <w:fitText w:val="360" w:id="-2092114943"/>
              </w:rPr>
              <w:t>２学</w:t>
            </w:r>
            <w:r w:rsidRPr="00F312EA">
              <w:rPr>
                <w:rFonts w:ascii="BIZ UDPゴシック" w:eastAsia="BIZ UDPゴシック" w:hAnsi="BIZ UDPゴシック" w:cs="メイリオ" w:hint="eastAsia"/>
                <w:b/>
                <w:spacing w:val="1"/>
                <w:w w:val="72"/>
                <w:kern w:val="0"/>
                <w:sz w:val="18"/>
                <w:szCs w:val="18"/>
                <w:fitText w:val="360" w:id="-2092114943"/>
              </w:rPr>
              <w:t>年</w:t>
            </w:r>
          </w:p>
        </w:tc>
        <w:tc>
          <w:tcPr>
            <w:tcW w:w="585" w:type="dxa"/>
            <w:tcBorders>
              <w:top w:val="single" w:sz="18" w:space="0" w:color="auto"/>
              <w:left w:val="single" w:sz="4" w:space="0" w:color="000000" w:themeColor="text1"/>
              <w:bottom w:val="single" w:sz="18" w:space="0" w:color="auto"/>
              <w:right w:val="single" w:sz="18" w:space="0" w:color="auto"/>
            </w:tcBorders>
          </w:tcPr>
          <w:p w:rsidR="001429C5" w:rsidRPr="001069D3" w:rsidRDefault="001429C5" w:rsidP="001429C5">
            <w:pPr>
              <w:spacing w:line="200" w:lineRule="exact"/>
              <w:jc w:val="center"/>
              <w:rPr>
                <w:rFonts w:ascii="BIZ UDPゴシック" w:eastAsia="BIZ UDPゴシック" w:hAnsi="BIZ UDPゴシック" w:cs="メイリオ"/>
                <w:b/>
                <w:sz w:val="18"/>
                <w:szCs w:val="18"/>
              </w:rPr>
            </w:pPr>
            <w:r w:rsidRPr="00F312EA">
              <w:rPr>
                <w:rFonts w:ascii="BIZ UDPゴシック" w:eastAsia="BIZ UDPゴシック" w:hAnsi="BIZ UDPゴシック" w:cs="メイリオ" w:hint="eastAsia"/>
                <w:b/>
                <w:w w:val="72"/>
                <w:kern w:val="0"/>
                <w:sz w:val="18"/>
                <w:szCs w:val="18"/>
                <w:fitText w:val="360" w:id="-2092114942"/>
              </w:rPr>
              <w:t>３学</w:t>
            </w:r>
            <w:r w:rsidRPr="00F312EA">
              <w:rPr>
                <w:rFonts w:ascii="BIZ UDPゴシック" w:eastAsia="BIZ UDPゴシック" w:hAnsi="BIZ UDPゴシック" w:cs="メイリオ" w:hint="eastAsia"/>
                <w:b/>
                <w:spacing w:val="1"/>
                <w:w w:val="72"/>
                <w:kern w:val="0"/>
                <w:sz w:val="18"/>
                <w:szCs w:val="18"/>
                <w:fitText w:val="360" w:id="-2092114942"/>
              </w:rPr>
              <w:t>年</w:t>
            </w:r>
          </w:p>
        </w:tc>
      </w:tr>
      <w:tr w:rsidR="00166F9A" w:rsidRPr="002607D9" w:rsidTr="00AE0754">
        <w:trPr>
          <w:trHeight w:val="315"/>
        </w:trPr>
        <w:tc>
          <w:tcPr>
            <w:tcW w:w="8103" w:type="dxa"/>
            <w:gridSpan w:val="3"/>
            <w:tcBorders>
              <w:top w:val="single" w:sz="4" w:space="0" w:color="auto"/>
              <w:left w:val="single" w:sz="18" w:space="0" w:color="auto"/>
              <w:bottom w:val="single" w:sz="4" w:space="0" w:color="auto"/>
              <w:right w:val="single" w:sz="4" w:space="0" w:color="auto"/>
            </w:tcBorders>
          </w:tcPr>
          <w:p w:rsidR="00166F9A" w:rsidRPr="00D82B9E" w:rsidRDefault="00166F9A" w:rsidP="00AE0754">
            <w:pPr>
              <w:spacing w:line="240" w:lineRule="exact"/>
              <w:ind w:left="180" w:hangingChars="100" w:hanging="180"/>
              <w:rPr>
                <w:rFonts w:ascii="BIZ UDPゴシック" w:eastAsia="BIZ UDPゴシック" w:hAnsi="BIZ UDPゴシック" w:cs="メイリオ"/>
                <w:b/>
                <w:sz w:val="18"/>
                <w:szCs w:val="18"/>
              </w:rPr>
            </w:pPr>
            <w:r w:rsidRPr="00D82B9E">
              <w:rPr>
                <w:rFonts w:ascii="BIZ UDPゴシック" w:eastAsia="BIZ UDPゴシック" w:hAnsi="BIZ UDPゴシック" w:cs="メイリオ" w:hint="eastAsia"/>
                <w:b/>
                <w:sz w:val="18"/>
                <w:szCs w:val="18"/>
              </w:rPr>
              <w:t>Ａ　情報社会の問題解決</w:t>
            </w:r>
            <w:r>
              <w:rPr>
                <w:rFonts w:ascii="BIZ UDPゴシック" w:eastAsia="BIZ UDPゴシック" w:hAnsi="BIZ UDPゴシック" w:cs="メイリオ" w:hint="eastAsia"/>
                <w:b/>
                <w:sz w:val="18"/>
                <w:szCs w:val="18"/>
              </w:rPr>
              <w:t>：</w:t>
            </w:r>
            <w:r w:rsidRPr="00D82B9E">
              <w:rPr>
                <w:rFonts w:ascii="BIZ UDPゴシック" w:eastAsia="BIZ UDPゴシック" w:hAnsi="BIZ UDPゴシック" w:cs="メイリオ" w:hint="eastAsia"/>
                <w:sz w:val="18"/>
                <w:szCs w:val="18"/>
              </w:rPr>
              <w:t>身近にある情報や情報技術を活用して問題を知り，問題を解決する方法に着目し，解決に向けた活動</w:t>
            </w:r>
          </w:p>
          <w:p w:rsidR="00166F9A" w:rsidRDefault="00166F9A" w:rsidP="00AE0754">
            <w:pPr>
              <w:spacing w:line="240" w:lineRule="exact"/>
              <w:rPr>
                <w:rFonts w:ascii="BIZ UDPゴシック" w:eastAsia="BIZ UDPゴシック" w:hAnsi="BIZ UDPゴシック" w:cs="メイリオ"/>
                <w:b/>
                <w:sz w:val="18"/>
                <w:szCs w:val="18"/>
              </w:rPr>
            </w:pPr>
          </w:p>
          <w:p w:rsidR="00166F9A" w:rsidRPr="00D82B9E" w:rsidRDefault="00166F9A" w:rsidP="00AE0754">
            <w:pPr>
              <w:spacing w:line="240" w:lineRule="exact"/>
              <w:rPr>
                <w:rFonts w:ascii="BIZ UDPゴシック" w:eastAsia="BIZ UDPゴシック" w:hAnsi="BIZ UDPゴシック" w:cs="メイリオ"/>
                <w:b/>
                <w:sz w:val="18"/>
                <w:szCs w:val="18"/>
              </w:rPr>
            </w:pPr>
            <w:r w:rsidRPr="00D82B9E">
              <w:rPr>
                <w:rFonts w:ascii="BIZ UDPゴシック" w:eastAsia="BIZ UDPゴシック" w:hAnsi="BIZ UDPゴシック" w:cs="メイリオ" w:hint="eastAsia"/>
                <w:b/>
                <w:sz w:val="18"/>
                <w:szCs w:val="18"/>
              </w:rPr>
              <w:t>ア　知識及び技能</w:t>
            </w:r>
          </w:p>
          <w:p w:rsidR="00166F9A" w:rsidRPr="007A1BF4" w:rsidRDefault="00166F9A" w:rsidP="00AE0754">
            <w:pPr>
              <w:spacing w:line="240" w:lineRule="exact"/>
              <w:ind w:left="180" w:hangingChars="100" w:hanging="180"/>
              <w:rPr>
                <w:rFonts w:ascii="BIZ UDP明朝 Medium" w:eastAsia="BIZ UDP明朝 Medium" w:hAnsi="BIZ UDP明朝 Medium" w:cs="メイリオ"/>
                <w:sz w:val="18"/>
                <w:szCs w:val="18"/>
              </w:rPr>
            </w:pPr>
            <w:r w:rsidRPr="007A1BF4">
              <w:rPr>
                <w:rFonts w:ascii="BIZ UDP明朝 Medium" w:eastAsia="BIZ UDP明朝 Medium" w:hAnsi="BIZ UDP明朝 Medium" w:cs="メイリオ" w:hint="eastAsia"/>
                <w:sz w:val="18"/>
                <w:szCs w:val="18"/>
              </w:rPr>
              <w:t>（ア）身近にある情報やメディアの基本的な特性及びコンピュータ等の情報機器の基本的な用途，操作方法及び仕組みを踏まえ，情報と情報技術を活用して問題を知り，問題を解決する方法を身に付けること。</w:t>
            </w:r>
          </w:p>
          <w:p w:rsidR="00166F9A" w:rsidRPr="007A2A3C" w:rsidRDefault="00166F9A" w:rsidP="00AE0754">
            <w:pPr>
              <w:spacing w:line="240" w:lineRule="exact"/>
              <w:ind w:left="180" w:hangingChars="100" w:hanging="180"/>
              <w:rPr>
                <w:rFonts w:ascii="BIZ UDP明朝 Medium" w:eastAsia="BIZ UDP明朝 Medium" w:hAnsi="BIZ UDP明朝 Medium" w:cs="メイリオ"/>
                <w:sz w:val="18"/>
                <w:szCs w:val="18"/>
              </w:rPr>
            </w:pPr>
            <w:r w:rsidRPr="007A1BF4">
              <w:rPr>
                <w:rFonts w:ascii="BIZ UDP明朝 Medium" w:eastAsia="BIZ UDP明朝 Medium" w:hAnsi="BIZ UDP明朝 Medium" w:cs="メイリオ" w:hint="eastAsia"/>
                <w:sz w:val="18"/>
                <w:szCs w:val="18"/>
              </w:rPr>
              <w:t>（イ）情報に関する身近で基本的な，法規や制度，情報セキュリティの重要性，情報社会における個人の責任及び情報モラルについて理解すること。</w:t>
            </w:r>
          </w:p>
          <w:p w:rsidR="00166F9A" w:rsidRPr="007A1BF4" w:rsidRDefault="00166F9A" w:rsidP="00AE0754">
            <w:pPr>
              <w:spacing w:line="240" w:lineRule="exact"/>
              <w:ind w:left="180" w:hangingChars="100" w:hanging="180"/>
              <w:rPr>
                <w:rFonts w:ascii="BIZ UDP明朝 Medium" w:eastAsia="BIZ UDP明朝 Medium" w:hAnsi="BIZ UDP明朝 Medium" w:cs="メイリオ"/>
                <w:sz w:val="18"/>
                <w:szCs w:val="18"/>
              </w:rPr>
            </w:pPr>
            <w:r w:rsidRPr="007A1BF4">
              <w:rPr>
                <w:rFonts w:ascii="BIZ UDP明朝 Medium" w:eastAsia="BIZ UDP明朝 Medium" w:hAnsi="BIZ UDP明朝 Medium" w:cs="メイリオ" w:hint="eastAsia"/>
                <w:sz w:val="18"/>
                <w:szCs w:val="18"/>
              </w:rPr>
              <w:t>（ウ）身近にある情報技術が人や社会に果たす役割と及ぼす影響について基本的な理解をすること。</w:t>
            </w:r>
          </w:p>
          <w:p w:rsidR="00166F9A" w:rsidRDefault="00166F9A" w:rsidP="00AE0754">
            <w:pPr>
              <w:spacing w:line="240" w:lineRule="exact"/>
              <w:rPr>
                <w:rFonts w:ascii="BIZ UDPゴシック" w:eastAsia="BIZ UDPゴシック" w:hAnsi="BIZ UDPゴシック" w:cs="メイリオ"/>
                <w:b/>
                <w:sz w:val="18"/>
                <w:szCs w:val="18"/>
              </w:rPr>
            </w:pPr>
            <w:r w:rsidRPr="00D82B9E">
              <w:rPr>
                <w:rFonts w:ascii="BIZ UDPゴシック" w:eastAsia="BIZ UDPゴシック" w:hAnsi="BIZ UDPゴシック" w:cs="メイリオ" w:hint="eastAsia"/>
                <w:b/>
                <w:sz w:val="18"/>
                <w:szCs w:val="18"/>
              </w:rPr>
              <w:t>イ　思考力，判断力，表現力等</w:t>
            </w:r>
          </w:p>
          <w:p w:rsidR="00166F9A" w:rsidRPr="007A1BF4" w:rsidRDefault="00166F9A" w:rsidP="00AE0754">
            <w:pPr>
              <w:spacing w:line="240" w:lineRule="exact"/>
              <w:ind w:left="180" w:hangingChars="100" w:hanging="180"/>
              <w:rPr>
                <w:rFonts w:ascii="BIZ UDP明朝 Medium" w:eastAsia="BIZ UDP明朝 Medium" w:hAnsi="BIZ UDP明朝 Medium" w:cs="メイリオ"/>
                <w:sz w:val="18"/>
                <w:szCs w:val="18"/>
              </w:rPr>
            </w:pPr>
            <w:r w:rsidRPr="007A1BF4">
              <w:rPr>
                <w:rFonts w:ascii="BIZ UDP明朝 Medium" w:eastAsia="BIZ UDP明朝 Medium" w:hAnsi="BIZ UDP明朝 Medium" w:cs="メイリオ" w:hint="eastAsia"/>
                <w:sz w:val="18"/>
                <w:szCs w:val="18"/>
              </w:rPr>
              <w:t>（ア）目的や状況に応じて，身近にある情報や情報技術を適切かつ効果的に活用して問題を知り，問題を解決する方法について考えること。</w:t>
            </w:r>
          </w:p>
          <w:p w:rsidR="00166F9A" w:rsidRPr="007A1BF4" w:rsidRDefault="00166F9A" w:rsidP="00AE0754">
            <w:pPr>
              <w:spacing w:line="240" w:lineRule="exact"/>
              <w:ind w:left="180" w:hangingChars="100" w:hanging="180"/>
              <w:rPr>
                <w:rFonts w:ascii="BIZ UDP明朝 Medium" w:eastAsia="BIZ UDP明朝 Medium" w:hAnsi="BIZ UDP明朝 Medium" w:cs="メイリオ"/>
                <w:sz w:val="18"/>
                <w:szCs w:val="18"/>
              </w:rPr>
            </w:pPr>
            <w:r w:rsidRPr="007A1BF4">
              <w:rPr>
                <w:rFonts w:ascii="BIZ UDP明朝 Medium" w:eastAsia="BIZ UDP明朝 Medium" w:hAnsi="BIZ UDP明朝 Medium" w:cs="メイリオ" w:hint="eastAsia"/>
                <w:sz w:val="18"/>
                <w:szCs w:val="18"/>
              </w:rPr>
              <w:t>（イ）情報に関する身近で基本的な，法規や制度及びマナーの意義，情報社会において個人の果たす役割や責任，情報モラルなどについて，それらの背景を捉え，考えること。</w:t>
            </w:r>
          </w:p>
          <w:p w:rsidR="00166F9A" w:rsidRPr="00EF1691" w:rsidRDefault="00166F9A" w:rsidP="00AE0754">
            <w:pPr>
              <w:spacing w:line="240" w:lineRule="exact"/>
              <w:ind w:left="180" w:hangingChars="100" w:hanging="180"/>
              <w:rPr>
                <w:rFonts w:ascii="BIZ UDP明朝 Medium" w:eastAsia="BIZ UDP明朝 Medium" w:hAnsi="BIZ UDP明朝 Medium" w:cs="メイリオ"/>
                <w:sz w:val="18"/>
                <w:szCs w:val="18"/>
              </w:rPr>
            </w:pPr>
            <w:r w:rsidRPr="007A1BF4">
              <w:rPr>
                <w:rFonts w:ascii="BIZ UDP明朝 Medium" w:eastAsia="BIZ UDP明朝 Medium" w:hAnsi="BIZ UDP明朝 Medium" w:cs="メイリオ" w:hint="eastAsia"/>
                <w:sz w:val="18"/>
                <w:szCs w:val="18"/>
              </w:rPr>
              <w:t>（ウ）身近にある情報や情報技術の適切かつ効果的な活用と望ましい情報社会の在り方について考えること。</w:t>
            </w:r>
          </w:p>
        </w:tc>
        <w:tc>
          <w:tcPr>
            <w:tcW w:w="573" w:type="dxa"/>
            <w:tcBorders>
              <w:top w:val="single" w:sz="4" w:space="0" w:color="auto"/>
              <w:left w:val="single" w:sz="4" w:space="0" w:color="auto"/>
              <w:bottom w:val="single" w:sz="4" w:space="0" w:color="auto"/>
              <w:right w:val="single" w:sz="4" w:space="0" w:color="auto"/>
            </w:tcBorders>
          </w:tcPr>
          <w:p w:rsidR="00166F9A" w:rsidRPr="00F54DDF"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66F9A" w:rsidRPr="00F54DDF"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166F9A" w:rsidRPr="00F54DDF"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r>
      <w:tr w:rsidR="00166F9A" w:rsidRPr="002607D9" w:rsidTr="00AE0754">
        <w:trPr>
          <w:trHeight w:val="90"/>
        </w:trPr>
        <w:tc>
          <w:tcPr>
            <w:tcW w:w="8103" w:type="dxa"/>
            <w:gridSpan w:val="3"/>
            <w:tcBorders>
              <w:top w:val="single" w:sz="4" w:space="0" w:color="auto"/>
              <w:left w:val="single" w:sz="18" w:space="0" w:color="auto"/>
              <w:bottom w:val="single" w:sz="4" w:space="0" w:color="auto"/>
              <w:right w:val="single" w:sz="4" w:space="0" w:color="auto"/>
            </w:tcBorders>
          </w:tcPr>
          <w:p w:rsidR="00166F9A" w:rsidRPr="00D82B9E" w:rsidRDefault="00166F9A" w:rsidP="00AE0754">
            <w:pPr>
              <w:spacing w:line="240" w:lineRule="exact"/>
              <w:ind w:left="180" w:hangingChars="100" w:hanging="180"/>
              <w:rPr>
                <w:rFonts w:ascii="BIZ UDP明朝 Medium" w:eastAsia="BIZ UDP明朝 Medium" w:hAnsi="BIZ UDP明朝 Medium" w:cs="メイリオ"/>
                <w:kern w:val="0"/>
                <w:sz w:val="18"/>
                <w:szCs w:val="18"/>
              </w:rPr>
            </w:pPr>
            <w:r w:rsidRPr="004D1298">
              <w:rPr>
                <w:rFonts w:ascii="BIZ UDゴシック" w:eastAsia="BIZ UDゴシック" w:hAnsi="BIZ UDゴシック" w:cs="メイリオ" w:hint="eastAsia"/>
                <w:b/>
                <w:kern w:val="0"/>
                <w:sz w:val="18"/>
                <w:szCs w:val="18"/>
              </w:rPr>
              <w:t>Ｂ　コミュニケーションと情報デザイン</w:t>
            </w:r>
            <w:r>
              <w:rPr>
                <w:rFonts w:ascii="BIZ UDゴシック" w:eastAsia="BIZ UDゴシック" w:hAnsi="BIZ UDゴシック" w:cs="メイリオ" w:hint="eastAsia"/>
                <w:b/>
                <w:kern w:val="0"/>
                <w:sz w:val="18"/>
                <w:szCs w:val="18"/>
              </w:rPr>
              <w:t>：</w:t>
            </w:r>
            <w:r w:rsidRPr="004D1298">
              <w:rPr>
                <w:rFonts w:ascii="BIZ UDゴシック" w:eastAsia="BIZ UDゴシック" w:hAnsi="BIZ UDゴシック" w:cs="メイリオ" w:hint="eastAsia"/>
                <w:kern w:val="0"/>
                <w:sz w:val="18"/>
                <w:szCs w:val="18"/>
              </w:rPr>
              <w:t>身近なメディアとコミュニケーション手段及び情報デザインに着目し，目的や状況に応じて受け手に分かりやすく情報を伝える活動</w:t>
            </w:r>
          </w:p>
          <w:p w:rsidR="00166F9A" w:rsidRDefault="00166F9A" w:rsidP="00AE0754">
            <w:pPr>
              <w:spacing w:line="240" w:lineRule="exact"/>
              <w:ind w:left="180" w:hangingChars="100" w:hanging="180"/>
              <w:rPr>
                <w:rFonts w:ascii="BIZ UDゴシック" w:eastAsia="BIZ UDゴシック" w:hAnsi="BIZ UDゴシック" w:cs="メイリオ"/>
                <w:b/>
                <w:kern w:val="0"/>
                <w:sz w:val="18"/>
                <w:szCs w:val="18"/>
              </w:rPr>
            </w:pPr>
          </w:p>
          <w:p w:rsidR="00166F9A" w:rsidRPr="004D1298" w:rsidRDefault="00166F9A" w:rsidP="00AE0754">
            <w:pPr>
              <w:spacing w:line="240" w:lineRule="exact"/>
              <w:ind w:left="180" w:hangingChars="100" w:hanging="180"/>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 xml:space="preserve">ア　</w:t>
            </w:r>
            <w:r w:rsidRPr="004D1298">
              <w:rPr>
                <w:rFonts w:ascii="BIZ UDゴシック" w:eastAsia="BIZ UDゴシック" w:hAnsi="BIZ UDゴシック" w:cs="メイリオ" w:hint="eastAsia"/>
                <w:b/>
                <w:kern w:val="0"/>
                <w:sz w:val="18"/>
                <w:szCs w:val="18"/>
              </w:rPr>
              <w:t>知識及び技能</w:t>
            </w:r>
          </w:p>
          <w:p w:rsidR="00166F9A" w:rsidRPr="00D82B9E" w:rsidRDefault="00166F9A" w:rsidP="00AE0754">
            <w:pPr>
              <w:spacing w:line="24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身近なメディアの基本的な特性とコミュニケーション手段の基本的な特徴について，その変遷を踏まえて理解すること。</w:t>
            </w:r>
          </w:p>
          <w:p w:rsidR="00166F9A" w:rsidRPr="00D82B9E" w:rsidRDefault="00166F9A" w:rsidP="00AE0754">
            <w:pPr>
              <w:spacing w:line="24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身近にある情報デザインが人や社会に果たしている役割を理解すること。</w:t>
            </w:r>
          </w:p>
          <w:p w:rsidR="00166F9A" w:rsidRPr="00D82B9E" w:rsidRDefault="00166F9A" w:rsidP="00AE0754">
            <w:pPr>
              <w:spacing w:line="24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身近にある情報デザインから，効果的なコミュニケーションを行うための情報デザインの基本的な考え方や方法を理解し表現する基礎的な技能を身に付けること。</w:t>
            </w:r>
          </w:p>
          <w:p w:rsidR="00166F9A" w:rsidRPr="00836E77" w:rsidRDefault="00166F9A" w:rsidP="00AE0754">
            <w:pPr>
              <w:spacing w:line="240" w:lineRule="exact"/>
              <w:ind w:left="180" w:hangingChars="100" w:hanging="180"/>
              <w:rPr>
                <w:rFonts w:ascii="BIZ UDゴシック" w:eastAsia="BIZ UDゴシック" w:hAnsi="BIZ UDゴシック" w:cs="メイリオ"/>
                <w:b/>
                <w:kern w:val="0"/>
                <w:sz w:val="18"/>
                <w:szCs w:val="18"/>
              </w:rPr>
            </w:pPr>
            <w:r w:rsidRPr="00836E77">
              <w:rPr>
                <w:rFonts w:ascii="BIZ UDゴシック" w:eastAsia="BIZ UDゴシック" w:hAnsi="BIZ UDゴシック" w:cs="メイリオ" w:hint="eastAsia"/>
                <w:b/>
                <w:kern w:val="0"/>
                <w:sz w:val="18"/>
                <w:szCs w:val="18"/>
              </w:rPr>
              <w:t>イ　思考力，判断力，表現力等</w:t>
            </w:r>
          </w:p>
          <w:p w:rsidR="00166F9A" w:rsidRPr="00D82B9E" w:rsidRDefault="00166F9A" w:rsidP="00AE0754">
            <w:pPr>
              <w:spacing w:line="24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D82B9E">
              <w:rPr>
                <w:rFonts w:ascii="BIZ UDP明朝 Medium" w:eastAsia="BIZ UDP明朝 Medium" w:hAnsi="BIZ UDP明朝 Medium" w:cs="メイリオ" w:hint="eastAsia"/>
                <w:kern w:val="0"/>
                <w:sz w:val="18"/>
                <w:szCs w:val="18"/>
              </w:rPr>
              <w:t>身近なメディアとコミュニケーション手段の関係を捉え，それらを目的や状況に応じて適切に選択すること。</w:t>
            </w:r>
          </w:p>
          <w:p w:rsidR="00166F9A" w:rsidRPr="00D82B9E" w:rsidRDefault="00166F9A" w:rsidP="00AE0754">
            <w:pPr>
              <w:spacing w:line="24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コミュニケーションの目的に合わせて，適切かつ効果的な情報デザインを考えること。</w:t>
            </w:r>
          </w:p>
          <w:p w:rsidR="00166F9A" w:rsidRPr="00EF1691" w:rsidRDefault="00166F9A" w:rsidP="00AE0754">
            <w:pPr>
              <w:spacing w:line="24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ウ</w:t>
            </w:r>
            <w:r>
              <w:rPr>
                <w:rFonts w:ascii="BIZ UDP明朝 Medium" w:eastAsia="BIZ UDP明朝 Medium" w:hAnsi="BIZ UDP明朝 Medium" w:cs="メイリオ" w:hint="eastAsia"/>
                <w:kern w:val="0"/>
                <w:sz w:val="18"/>
                <w:szCs w:val="18"/>
              </w:rPr>
              <w:t>）</w:t>
            </w:r>
            <w:r w:rsidRPr="00D82B9E">
              <w:rPr>
                <w:rFonts w:ascii="BIZ UDP明朝 Medium" w:eastAsia="BIZ UDP明朝 Medium" w:hAnsi="BIZ UDP明朝 Medium" w:cs="メイリオ" w:hint="eastAsia"/>
                <w:kern w:val="0"/>
                <w:sz w:val="18"/>
                <w:szCs w:val="18"/>
              </w:rPr>
              <w:t>効果的なコミュニケーションを行うための情報デザインの基本的な考え方や方法に基づいて表現し，振り返り，表現を見直すこと。</w:t>
            </w:r>
          </w:p>
        </w:tc>
        <w:tc>
          <w:tcPr>
            <w:tcW w:w="573" w:type="dxa"/>
            <w:tcBorders>
              <w:top w:val="single" w:sz="4" w:space="0" w:color="auto"/>
              <w:left w:val="single" w:sz="4" w:space="0" w:color="auto"/>
              <w:bottom w:val="single" w:sz="4" w:space="0" w:color="auto"/>
              <w:right w:val="single" w:sz="4"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r>
      <w:tr w:rsidR="00166F9A" w:rsidRPr="002607D9" w:rsidTr="00AE0754">
        <w:trPr>
          <w:trHeight w:val="334"/>
        </w:trPr>
        <w:tc>
          <w:tcPr>
            <w:tcW w:w="8103" w:type="dxa"/>
            <w:gridSpan w:val="3"/>
            <w:tcBorders>
              <w:top w:val="single" w:sz="4" w:space="0" w:color="auto"/>
              <w:left w:val="single" w:sz="18" w:space="0" w:color="auto"/>
              <w:bottom w:val="single" w:sz="18" w:space="0" w:color="auto"/>
              <w:right w:val="single" w:sz="4" w:space="0" w:color="auto"/>
            </w:tcBorders>
          </w:tcPr>
          <w:p w:rsidR="00166F9A" w:rsidRPr="00836E77" w:rsidRDefault="00166F9A" w:rsidP="00AE0754">
            <w:pPr>
              <w:spacing w:line="240" w:lineRule="exact"/>
              <w:ind w:left="180" w:hangingChars="100" w:hanging="180"/>
              <w:rPr>
                <w:rFonts w:ascii="BIZ UDゴシック" w:eastAsia="BIZ UDゴシック" w:hAnsi="BIZ UDゴシック" w:cs="メイリオ"/>
                <w:sz w:val="18"/>
                <w:szCs w:val="18"/>
              </w:rPr>
            </w:pPr>
            <w:r w:rsidRPr="00836E77">
              <w:rPr>
                <w:rFonts w:ascii="BIZ UDゴシック" w:eastAsia="BIZ UDゴシック" w:hAnsi="BIZ UDゴシック" w:cs="メイリオ" w:hint="eastAsia"/>
                <w:b/>
                <w:sz w:val="18"/>
                <w:szCs w:val="18"/>
              </w:rPr>
              <w:t>Ｃ　情報通信ネットワークとデータの活用</w:t>
            </w:r>
            <w:r>
              <w:rPr>
                <w:rFonts w:ascii="BIZ UDゴシック" w:eastAsia="BIZ UDゴシック" w:hAnsi="BIZ UDゴシック" w:cs="メイリオ" w:hint="eastAsia"/>
                <w:b/>
                <w:sz w:val="18"/>
                <w:szCs w:val="18"/>
              </w:rPr>
              <w:t>：</w:t>
            </w:r>
            <w:r w:rsidRPr="00836E77">
              <w:rPr>
                <w:rFonts w:ascii="BIZ UDゴシック" w:eastAsia="BIZ UDゴシック" w:hAnsi="BIZ UDゴシック" w:cs="メイリオ" w:hint="eastAsia"/>
                <w:sz w:val="18"/>
                <w:szCs w:val="18"/>
              </w:rPr>
              <w:t>情報通信ネットワークを介して流通するデータに着目して，情報通信ネットワークや情報システムにより提供されるサービスを活用し，問題を知り，問題の解決に向けた活動</w:t>
            </w:r>
          </w:p>
          <w:p w:rsidR="00166F9A" w:rsidRDefault="00166F9A" w:rsidP="00AE0754">
            <w:pPr>
              <w:spacing w:line="240" w:lineRule="exact"/>
              <w:ind w:left="180" w:hangingChars="100" w:hanging="180"/>
              <w:rPr>
                <w:rFonts w:ascii="BIZ UDゴシック" w:eastAsia="BIZ UDゴシック" w:hAnsi="BIZ UDゴシック" w:cs="メイリオ"/>
                <w:b/>
                <w:sz w:val="18"/>
                <w:szCs w:val="18"/>
              </w:rPr>
            </w:pPr>
          </w:p>
          <w:p w:rsidR="00166F9A" w:rsidRPr="00836E77" w:rsidRDefault="00166F9A" w:rsidP="00AE0754">
            <w:pPr>
              <w:spacing w:line="240" w:lineRule="exact"/>
              <w:ind w:left="180" w:hangingChars="100" w:hanging="180"/>
              <w:rPr>
                <w:rFonts w:ascii="BIZ UDゴシック" w:eastAsia="BIZ UDゴシック" w:hAnsi="BIZ UDゴシック" w:cs="メイリオ"/>
                <w:b/>
                <w:sz w:val="18"/>
                <w:szCs w:val="18"/>
              </w:rPr>
            </w:pPr>
            <w:r w:rsidRPr="00836E77">
              <w:rPr>
                <w:rFonts w:ascii="BIZ UDゴシック" w:eastAsia="BIZ UDゴシック" w:hAnsi="BIZ UDゴシック" w:cs="メイリオ" w:hint="eastAsia"/>
                <w:b/>
                <w:sz w:val="18"/>
                <w:szCs w:val="18"/>
              </w:rPr>
              <w:t>ア　知識及び技能</w:t>
            </w:r>
          </w:p>
          <w:p w:rsidR="00166F9A" w:rsidRPr="00D82B9E" w:rsidRDefault="00166F9A" w:rsidP="00AE0754">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情報通信ネットワークの基本的な仕組みや情報セキュリティを確保するための基本的な方法について理解すること。</w:t>
            </w:r>
          </w:p>
          <w:p w:rsidR="00166F9A" w:rsidRPr="00D82B9E" w:rsidRDefault="00166F9A" w:rsidP="00AE0754">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身近なデータを蓄積，管理，提供する基本的な方法，情報通信ネットワークを介した情報システムによるサービスの提供に関する基本的な仕組みと特徴について理解すること。</w:t>
            </w:r>
          </w:p>
          <w:p w:rsidR="00166F9A" w:rsidRPr="00D82B9E" w:rsidRDefault="00166F9A" w:rsidP="00AE0754">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データを表現，蓄積するための基本的な表し方と，データを収集，整理，分析する基本的な方法について理解し，基礎的な技能を身に付けること。</w:t>
            </w:r>
          </w:p>
          <w:p w:rsidR="005E3AA2" w:rsidRDefault="00166F9A" w:rsidP="00AE0754">
            <w:pPr>
              <w:spacing w:line="240" w:lineRule="exact"/>
              <w:ind w:left="180" w:hangingChars="100" w:hanging="180"/>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イ　</w:t>
            </w:r>
            <w:r w:rsidRPr="00836E77">
              <w:rPr>
                <w:rFonts w:ascii="BIZ UDゴシック" w:eastAsia="BIZ UDゴシック" w:hAnsi="BIZ UDゴシック" w:cs="メイリオ" w:hint="eastAsia"/>
                <w:b/>
                <w:sz w:val="18"/>
                <w:szCs w:val="18"/>
              </w:rPr>
              <w:t>思考力，判断力，表現力等</w:t>
            </w:r>
          </w:p>
          <w:p w:rsidR="00166F9A" w:rsidRPr="00D82B9E" w:rsidRDefault="00166F9A" w:rsidP="00AE0754">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目的や状況に応じて，情報通信ネットワークにおける情報セキュリティを確保する基本的な方法について考えること。</w:t>
            </w:r>
          </w:p>
          <w:p w:rsidR="00166F9A" w:rsidRPr="00D82B9E" w:rsidRDefault="00166F9A" w:rsidP="00AE0754">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情報システムが提供するサービスの効果的な活用について考えること。</w:t>
            </w:r>
          </w:p>
          <w:p w:rsidR="00166F9A" w:rsidRPr="00EF1691" w:rsidRDefault="00166F9A" w:rsidP="00AE0754">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D82B9E">
              <w:rPr>
                <w:rFonts w:ascii="BIZ UDP明朝 Medium" w:eastAsia="BIZ UDP明朝 Medium" w:hAnsi="BIZ UDP明朝 Medium" w:cs="メイリオ" w:hint="eastAsia"/>
                <w:sz w:val="18"/>
                <w:szCs w:val="18"/>
              </w:rPr>
              <w:t>データの収集，整理，分析及び結果の表現の基本的な方法を適切に選択し，実行し，振り返り，表現を見直すこと。</w:t>
            </w:r>
          </w:p>
        </w:tc>
        <w:tc>
          <w:tcPr>
            <w:tcW w:w="573" w:type="dxa"/>
            <w:tcBorders>
              <w:top w:val="single" w:sz="4" w:space="0" w:color="auto"/>
              <w:left w:val="single" w:sz="4" w:space="0" w:color="auto"/>
              <w:bottom w:val="single" w:sz="18" w:space="0" w:color="auto"/>
              <w:right w:val="single" w:sz="4"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18" w:space="0" w:color="auto"/>
              <w:right w:val="single" w:sz="18" w:space="0" w:color="auto"/>
            </w:tcBorders>
          </w:tcPr>
          <w:p w:rsidR="00166F9A" w:rsidRDefault="00166F9A" w:rsidP="00AE0754">
            <w:pPr>
              <w:spacing w:line="200" w:lineRule="exact"/>
              <w:ind w:left="180" w:hangingChars="100" w:hanging="180"/>
              <w:rPr>
                <w:rFonts w:ascii="BIZ UDP明朝 Medium" w:eastAsia="BIZ UDP明朝 Medium" w:hAnsi="BIZ UDP明朝 Medium" w:cs="メイリオ"/>
                <w:kern w:val="0"/>
                <w:sz w:val="18"/>
                <w:szCs w:val="18"/>
              </w:rPr>
            </w:pPr>
          </w:p>
        </w:tc>
      </w:tr>
      <w:bookmarkEnd w:id="2"/>
    </w:tbl>
    <w:p w:rsidR="00166F9A" w:rsidRPr="00166F9A" w:rsidRDefault="00166F9A" w:rsidP="00166F9A">
      <w:pPr>
        <w:spacing w:line="20" w:lineRule="exact"/>
        <w:rPr>
          <w:rFonts w:ascii="BIZ UDPゴシック" w:eastAsia="BIZ UDPゴシック" w:hAnsi="BIZ UDPゴシック" w:cs="メイリオ"/>
          <w:szCs w:val="21"/>
        </w:rPr>
      </w:pPr>
    </w:p>
    <w:sectPr w:rsidR="00166F9A" w:rsidRPr="00166F9A"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3CF" w:rsidRDefault="008533CF" w:rsidP="00212913">
      <w:r>
        <w:separator/>
      </w:r>
    </w:p>
  </w:endnote>
  <w:endnote w:type="continuationSeparator" w:id="0">
    <w:p w:rsidR="008533CF" w:rsidRDefault="008533CF"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C5" w:rsidRPr="00B70A97" w:rsidRDefault="00E328C5">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3CF" w:rsidRDefault="008533CF" w:rsidP="00212913">
      <w:r>
        <w:separator/>
      </w:r>
    </w:p>
  </w:footnote>
  <w:footnote w:type="continuationSeparator" w:id="0">
    <w:p w:rsidR="008533CF" w:rsidRDefault="008533CF"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CF" w:rsidRDefault="00C842CF">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6B788225" wp14:editId="0925A9C6">
              <wp:simplePos x="0" y="0"/>
              <wp:positionH relativeFrom="margin">
                <wp:align>left</wp:align>
              </wp:positionH>
              <wp:positionV relativeFrom="paragraph">
                <wp:posOffset>-154379</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C842CF" w:rsidRPr="001F2F6B" w:rsidRDefault="00C842CF" w:rsidP="00C842CF">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88225" id="正方形/長方形 5" o:spid="_x0000_s1027" style="position:absolute;left:0;text-align:left;margin-left:0;margin-top:-12.1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" filled="f" stroked="f" strokeweight="2pt">
              <v:textbox>
                <w:txbxContent>
                  <w:p w:rsidR="00C842CF" w:rsidRPr="001F2F6B" w:rsidRDefault="00C842CF" w:rsidP="00C842CF">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62"/>
    <w:rsid w:val="00005DBE"/>
    <w:rsid w:val="00011CE5"/>
    <w:rsid w:val="000132E8"/>
    <w:rsid w:val="00020B4E"/>
    <w:rsid w:val="0002188E"/>
    <w:rsid w:val="0002390C"/>
    <w:rsid w:val="000240D6"/>
    <w:rsid w:val="00027A72"/>
    <w:rsid w:val="00053388"/>
    <w:rsid w:val="00056ED0"/>
    <w:rsid w:val="000609B7"/>
    <w:rsid w:val="000646FF"/>
    <w:rsid w:val="00071209"/>
    <w:rsid w:val="00073E61"/>
    <w:rsid w:val="00077244"/>
    <w:rsid w:val="00082C91"/>
    <w:rsid w:val="00087722"/>
    <w:rsid w:val="00091FF3"/>
    <w:rsid w:val="000944BB"/>
    <w:rsid w:val="000A35B7"/>
    <w:rsid w:val="000A3F18"/>
    <w:rsid w:val="000D1169"/>
    <w:rsid w:val="000D36F2"/>
    <w:rsid w:val="000D6DFD"/>
    <w:rsid w:val="000E07F3"/>
    <w:rsid w:val="000E12A6"/>
    <w:rsid w:val="000F3430"/>
    <w:rsid w:val="000F4085"/>
    <w:rsid w:val="000F4766"/>
    <w:rsid w:val="0010432C"/>
    <w:rsid w:val="001059FD"/>
    <w:rsid w:val="0010610C"/>
    <w:rsid w:val="001069D3"/>
    <w:rsid w:val="0011129F"/>
    <w:rsid w:val="0013685E"/>
    <w:rsid w:val="00136C2D"/>
    <w:rsid w:val="00136D3E"/>
    <w:rsid w:val="001429C5"/>
    <w:rsid w:val="0014687D"/>
    <w:rsid w:val="00152BC1"/>
    <w:rsid w:val="001545EB"/>
    <w:rsid w:val="001644FF"/>
    <w:rsid w:val="00166F9A"/>
    <w:rsid w:val="00173020"/>
    <w:rsid w:val="00174A24"/>
    <w:rsid w:val="00180E65"/>
    <w:rsid w:val="00182BEC"/>
    <w:rsid w:val="001A128D"/>
    <w:rsid w:val="001B1EFF"/>
    <w:rsid w:val="001D1DA0"/>
    <w:rsid w:val="001E1248"/>
    <w:rsid w:val="001E57DC"/>
    <w:rsid w:val="001F5189"/>
    <w:rsid w:val="00211961"/>
    <w:rsid w:val="00212913"/>
    <w:rsid w:val="00212E1C"/>
    <w:rsid w:val="002142DF"/>
    <w:rsid w:val="00221E3E"/>
    <w:rsid w:val="0022209F"/>
    <w:rsid w:val="002237DC"/>
    <w:rsid w:val="002273E1"/>
    <w:rsid w:val="00230BAF"/>
    <w:rsid w:val="002328B1"/>
    <w:rsid w:val="00234042"/>
    <w:rsid w:val="002344FF"/>
    <w:rsid w:val="00234E1C"/>
    <w:rsid w:val="002358EB"/>
    <w:rsid w:val="00242447"/>
    <w:rsid w:val="002446DE"/>
    <w:rsid w:val="00250B66"/>
    <w:rsid w:val="002602EA"/>
    <w:rsid w:val="002607D9"/>
    <w:rsid w:val="0026643B"/>
    <w:rsid w:val="002734FD"/>
    <w:rsid w:val="00277A03"/>
    <w:rsid w:val="0028310C"/>
    <w:rsid w:val="00290BC3"/>
    <w:rsid w:val="00292806"/>
    <w:rsid w:val="002B4001"/>
    <w:rsid w:val="002B6536"/>
    <w:rsid w:val="002C075B"/>
    <w:rsid w:val="002C1A03"/>
    <w:rsid w:val="002C3391"/>
    <w:rsid w:val="002C461A"/>
    <w:rsid w:val="002C465C"/>
    <w:rsid w:val="002D33FF"/>
    <w:rsid w:val="002D462C"/>
    <w:rsid w:val="002D7EAB"/>
    <w:rsid w:val="002E6000"/>
    <w:rsid w:val="002F0AC3"/>
    <w:rsid w:val="002F6FD7"/>
    <w:rsid w:val="00301B61"/>
    <w:rsid w:val="00313A19"/>
    <w:rsid w:val="00314C6E"/>
    <w:rsid w:val="0032244C"/>
    <w:rsid w:val="003225B4"/>
    <w:rsid w:val="00330101"/>
    <w:rsid w:val="00334EFC"/>
    <w:rsid w:val="00344682"/>
    <w:rsid w:val="0034629D"/>
    <w:rsid w:val="00350311"/>
    <w:rsid w:val="00355C3E"/>
    <w:rsid w:val="00364B81"/>
    <w:rsid w:val="00372174"/>
    <w:rsid w:val="0037752E"/>
    <w:rsid w:val="00380904"/>
    <w:rsid w:val="00382F11"/>
    <w:rsid w:val="00385B5F"/>
    <w:rsid w:val="0039758C"/>
    <w:rsid w:val="003A41ED"/>
    <w:rsid w:val="003A4300"/>
    <w:rsid w:val="003A7D73"/>
    <w:rsid w:val="003B1094"/>
    <w:rsid w:val="003B14F1"/>
    <w:rsid w:val="003C0856"/>
    <w:rsid w:val="003C33FE"/>
    <w:rsid w:val="003D08A1"/>
    <w:rsid w:val="003D2DC0"/>
    <w:rsid w:val="003E53A3"/>
    <w:rsid w:val="003E64A6"/>
    <w:rsid w:val="003F04B5"/>
    <w:rsid w:val="003F4035"/>
    <w:rsid w:val="003F4C5C"/>
    <w:rsid w:val="00407B9D"/>
    <w:rsid w:val="00411F49"/>
    <w:rsid w:val="004169E6"/>
    <w:rsid w:val="00417799"/>
    <w:rsid w:val="00420807"/>
    <w:rsid w:val="0042588D"/>
    <w:rsid w:val="00425FF2"/>
    <w:rsid w:val="0043406F"/>
    <w:rsid w:val="00446C69"/>
    <w:rsid w:val="00455BDC"/>
    <w:rsid w:val="004577B8"/>
    <w:rsid w:val="00462340"/>
    <w:rsid w:val="00482CF5"/>
    <w:rsid w:val="00490854"/>
    <w:rsid w:val="00492F63"/>
    <w:rsid w:val="004B4624"/>
    <w:rsid w:val="004C6E7C"/>
    <w:rsid w:val="004E6218"/>
    <w:rsid w:val="005031FE"/>
    <w:rsid w:val="00511F2D"/>
    <w:rsid w:val="00520410"/>
    <w:rsid w:val="00521828"/>
    <w:rsid w:val="00527B4D"/>
    <w:rsid w:val="005306AF"/>
    <w:rsid w:val="00545B38"/>
    <w:rsid w:val="00546D4B"/>
    <w:rsid w:val="0057176E"/>
    <w:rsid w:val="00572A97"/>
    <w:rsid w:val="00586D49"/>
    <w:rsid w:val="00590F27"/>
    <w:rsid w:val="005A2B16"/>
    <w:rsid w:val="005A4442"/>
    <w:rsid w:val="005A6928"/>
    <w:rsid w:val="005A7D35"/>
    <w:rsid w:val="005B06C3"/>
    <w:rsid w:val="005B4719"/>
    <w:rsid w:val="005C2535"/>
    <w:rsid w:val="005C4E5E"/>
    <w:rsid w:val="005C5A67"/>
    <w:rsid w:val="005C67CC"/>
    <w:rsid w:val="005C7CFF"/>
    <w:rsid w:val="005D16F5"/>
    <w:rsid w:val="005D1AB2"/>
    <w:rsid w:val="005E1A4A"/>
    <w:rsid w:val="005E3AA2"/>
    <w:rsid w:val="005F3A9C"/>
    <w:rsid w:val="005F5F3B"/>
    <w:rsid w:val="0060551F"/>
    <w:rsid w:val="00614B09"/>
    <w:rsid w:val="0062132C"/>
    <w:rsid w:val="0063332D"/>
    <w:rsid w:val="00636E62"/>
    <w:rsid w:val="0064170F"/>
    <w:rsid w:val="00645F37"/>
    <w:rsid w:val="00651114"/>
    <w:rsid w:val="00653B33"/>
    <w:rsid w:val="00654137"/>
    <w:rsid w:val="00656BD0"/>
    <w:rsid w:val="006601A8"/>
    <w:rsid w:val="00660214"/>
    <w:rsid w:val="00667930"/>
    <w:rsid w:val="00667D2E"/>
    <w:rsid w:val="006730AE"/>
    <w:rsid w:val="00673472"/>
    <w:rsid w:val="006756A4"/>
    <w:rsid w:val="00676FAB"/>
    <w:rsid w:val="00677A7F"/>
    <w:rsid w:val="00677AA1"/>
    <w:rsid w:val="00684E4F"/>
    <w:rsid w:val="006854C6"/>
    <w:rsid w:val="006906CC"/>
    <w:rsid w:val="00690C28"/>
    <w:rsid w:val="006A7F65"/>
    <w:rsid w:val="006B324B"/>
    <w:rsid w:val="006B3ED1"/>
    <w:rsid w:val="006B4695"/>
    <w:rsid w:val="006C14CF"/>
    <w:rsid w:val="006D09BF"/>
    <w:rsid w:val="006E544C"/>
    <w:rsid w:val="006F3A82"/>
    <w:rsid w:val="006F7348"/>
    <w:rsid w:val="00705AC7"/>
    <w:rsid w:val="00715E08"/>
    <w:rsid w:val="0071658A"/>
    <w:rsid w:val="00716C97"/>
    <w:rsid w:val="007236AA"/>
    <w:rsid w:val="007301C2"/>
    <w:rsid w:val="007313F1"/>
    <w:rsid w:val="007421EB"/>
    <w:rsid w:val="00742C12"/>
    <w:rsid w:val="00743545"/>
    <w:rsid w:val="00745BBC"/>
    <w:rsid w:val="0075158F"/>
    <w:rsid w:val="0075240B"/>
    <w:rsid w:val="00752D9C"/>
    <w:rsid w:val="00755FF0"/>
    <w:rsid w:val="00763048"/>
    <w:rsid w:val="0076594D"/>
    <w:rsid w:val="00767EC0"/>
    <w:rsid w:val="00771F4B"/>
    <w:rsid w:val="007759C8"/>
    <w:rsid w:val="00775BA7"/>
    <w:rsid w:val="007836BC"/>
    <w:rsid w:val="007878A3"/>
    <w:rsid w:val="00792F45"/>
    <w:rsid w:val="00796A7D"/>
    <w:rsid w:val="007A44F8"/>
    <w:rsid w:val="007A5254"/>
    <w:rsid w:val="007B192F"/>
    <w:rsid w:val="007B2C1F"/>
    <w:rsid w:val="007C2F53"/>
    <w:rsid w:val="007E22EE"/>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4708E"/>
    <w:rsid w:val="00852ED0"/>
    <w:rsid w:val="008533CF"/>
    <w:rsid w:val="008568D0"/>
    <w:rsid w:val="0086126A"/>
    <w:rsid w:val="00875573"/>
    <w:rsid w:val="008772EC"/>
    <w:rsid w:val="00891F25"/>
    <w:rsid w:val="00897B6F"/>
    <w:rsid w:val="00897F6E"/>
    <w:rsid w:val="008A1D31"/>
    <w:rsid w:val="008A2D8A"/>
    <w:rsid w:val="008A6CF9"/>
    <w:rsid w:val="008B009D"/>
    <w:rsid w:val="008B0E45"/>
    <w:rsid w:val="008B4B45"/>
    <w:rsid w:val="008B5EF0"/>
    <w:rsid w:val="008B6290"/>
    <w:rsid w:val="008C25BE"/>
    <w:rsid w:val="008C3B24"/>
    <w:rsid w:val="008C7D94"/>
    <w:rsid w:val="008D134B"/>
    <w:rsid w:val="008D329A"/>
    <w:rsid w:val="008E2318"/>
    <w:rsid w:val="009035D5"/>
    <w:rsid w:val="00904A4C"/>
    <w:rsid w:val="00906524"/>
    <w:rsid w:val="00915B26"/>
    <w:rsid w:val="00916541"/>
    <w:rsid w:val="0092069B"/>
    <w:rsid w:val="009226B8"/>
    <w:rsid w:val="009247AD"/>
    <w:rsid w:val="00930E03"/>
    <w:rsid w:val="00931A32"/>
    <w:rsid w:val="009402DF"/>
    <w:rsid w:val="00952736"/>
    <w:rsid w:val="0095620E"/>
    <w:rsid w:val="0095795C"/>
    <w:rsid w:val="00962E2F"/>
    <w:rsid w:val="00967535"/>
    <w:rsid w:val="0097485E"/>
    <w:rsid w:val="00977220"/>
    <w:rsid w:val="009848AB"/>
    <w:rsid w:val="00985448"/>
    <w:rsid w:val="00993DFD"/>
    <w:rsid w:val="00996261"/>
    <w:rsid w:val="009A0807"/>
    <w:rsid w:val="009A22F2"/>
    <w:rsid w:val="009A3089"/>
    <w:rsid w:val="009A4A56"/>
    <w:rsid w:val="009B05C4"/>
    <w:rsid w:val="009B6EFB"/>
    <w:rsid w:val="009C0247"/>
    <w:rsid w:val="009C4B21"/>
    <w:rsid w:val="009D0C97"/>
    <w:rsid w:val="009D21F8"/>
    <w:rsid w:val="009E0B3A"/>
    <w:rsid w:val="009F6E71"/>
    <w:rsid w:val="009F7027"/>
    <w:rsid w:val="00A0053B"/>
    <w:rsid w:val="00A21B50"/>
    <w:rsid w:val="00A35293"/>
    <w:rsid w:val="00A35A5A"/>
    <w:rsid w:val="00A415FB"/>
    <w:rsid w:val="00A664D6"/>
    <w:rsid w:val="00A71F86"/>
    <w:rsid w:val="00A83E07"/>
    <w:rsid w:val="00A83E4D"/>
    <w:rsid w:val="00AB34CE"/>
    <w:rsid w:val="00AB647F"/>
    <w:rsid w:val="00AC6809"/>
    <w:rsid w:val="00AD6EEA"/>
    <w:rsid w:val="00AE1687"/>
    <w:rsid w:val="00AE3125"/>
    <w:rsid w:val="00AE78FA"/>
    <w:rsid w:val="00AF2083"/>
    <w:rsid w:val="00AF5BA7"/>
    <w:rsid w:val="00AF7FF5"/>
    <w:rsid w:val="00B02CDE"/>
    <w:rsid w:val="00B03CA8"/>
    <w:rsid w:val="00B047E9"/>
    <w:rsid w:val="00B26386"/>
    <w:rsid w:val="00B277AF"/>
    <w:rsid w:val="00B27BA7"/>
    <w:rsid w:val="00B33529"/>
    <w:rsid w:val="00B353DA"/>
    <w:rsid w:val="00B36ACE"/>
    <w:rsid w:val="00B377EE"/>
    <w:rsid w:val="00B51577"/>
    <w:rsid w:val="00B5574A"/>
    <w:rsid w:val="00B56737"/>
    <w:rsid w:val="00B65A0B"/>
    <w:rsid w:val="00B70A97"/>
    <w:rsid w:val="00B76E19"/>
    <w:rsid w:val="00B83DAB"/>
    <w:rsid w:val="00B851CE"/>
    <w:rsid w:val="00B92A65"/>
    <w:rsid w:val="00B966A5"/>
    <w:rsid w:val="00BB04BC"/>
    <w:rsid w:val="00BB74AB"/>
    <w:rsid w:val="00BC024C"/>
    <w:rsid w:val="00BC1436"/>
    <w:rsid w:val="00BE10A0"/>
    <w:rsid w:val="00BF1BDF"/>
    <w:rsid w:val="00BF1D51"/>
    <w:rsid w:val="00BF2327"/>
    <w:rsid w:val="00BF316C"/>
    <w:rsid w:val="00BF321B"/>
    <w:rsid w:val="00BF5B0E"/>
    <w:rsid w:val="00C24013"/>
    <w:rsid w:val="00C30FB8"/>
    <w:rsid w:val="00C35994"/>
    <w:rsid w:val="00C3608D"/>
    <w:rsid w:val="00C36B0C"/>
    <w:rsid w:val="00C443D1"/>
    <w:rsid w:val="00C45059"/>
    <w:rsid w:val="00C477A5"/>
    <w:rsid w:val="00C515E2"/>
    <w:rsid w:val="00C62039"/>
    <w:rsid w:val="00C65414"/>
    <w:rsid w:val="00C67916"/>
    <w:rsid w:val="00C67EC3"/>
    <w:rsid w:val="00C755F3"/>
    <w:rsid w:val="00C755F5"/>
    <w:rsid w:val="00C82A72"/>
    <w:rsid w:val="00C82CC3"/>
    <w:rsid w:val="00C842CF"/>
    <w:rsid w:val="00C97C6A"/>
    <w:rsid w:val="00CA3E46"/>
    <w:rsid w:val="00CA4553"/>
    <w:rsid w:val="00CB1BA9"/>
    <w:rsid w:val="00CC691A"/>
    <w:rsid w:val="00CC6DDF"/>
    <w:rsid w:val="00CC75AB"/>
    <w:rsid w:val="00CD0D03"/>
    <w:rsid w:val="00CD3FF5"/>
    <w:rsid w:val="00CE095C"/>
    <w:rsid w:val="00CF1F28"/>
    <w:rsid w:val="00CF2607"/>
    <w:rsid w:val="00CF6F93"/>
    <w:rsid w:val="00D11A5D"/>
    <w:rsid w:val="00D14993"/>
    <w:rsid w:val="00D20406"/>
    <w:rsid w:val="00D2784A"/>
    <w:rsid w:val="00D42D10"/>
    <w:rsid w:val="00D43C7A"/>
    <w:rsid w:val="00D443E7"/>
    <w:rsid w:val="00D4521B"/>
    <w:rsid w:val="00D57C30"/>
    <w:rsid w:val="00D649B2"/>
    <w:rsid w:val="00D70A95"/>
    <w:rsid w:val="00D76423"/>
    <w:rsid w:val="00D85BF2"/>
    <w:rsid w:val="00D90027"/>
    <w:rsid w:val="00D91F70"/>
    <w:rsid w:val="00D93290"/>
    <w:rsid w:val="00DA37D0"/>
    <w:rsid w:val="00DB1C53"/>
    <w:rsid w:val="00DC1F0F"/>
    <w:rsid w:val="00DC309E"/>
    <w:rsid w:val="00DC3CB3"/>
    <w:rsid w:val="00DC6A70"/>
    <w:rsid w:val="00DD74E9"/>
    <w:rsid w:val="00DE35D7"/>
    <w:rsid w:val="00DE37D2"/>
    <w:rsid w:val="00DF1821"/>
    <w:rsid w:val="00DF1C06"/>
    <w:rsid w:val="00DF4364"/>
    <w:rsid w:val="00DF5E5C"/>
    <w:rsid w:val="00E0069B"/>
    <w:rsid w:val="00E00FDB"/>
    <w:rsid w:val="00E03749"/>
    <w:rsid w:val="00E03EC6"/>
    <w:rsid w:val="00E0454A"/>
    <w:rsid w:val="00E139F2"/>
    <w:rsid w:val="00E26E5B"/>
    <w:rsid w:val="00E328C5"/>
    <w:rsid w:val="00E35494"/>
    <w:rsid w:val="00E427B0"/>
    <w:rsid w:val="00E52B43"/>
    <w:rsid w:val="00E5351A"/>
    <w:rsid w:val="00E53844"/>
    <w:rsid w:val="00E578F4"/>
    <w:rsid w:val="00E608F7"/>
    <w:rsid w:val="00E63F16"/>
    <w:rsid w:val="00E7387D"/>
    <w:rsid w:val="00E74FAA"/>
    <w:rsid w:val="00E77D71"/>
    <w:rsid w:val="00E84740"/>
    <w:rsid w:val="00E9449D"/>
    <w:rsid w:val="00E94DA0"/>
    <w:rsid w:val="00EA15CF"/>
    <w:rsid w:val="00EA335C"/>
    <w:rsid w:val="00EB63CC"/>
    <w:rsid w:val="00EB77AC"/>
    <w:rsid w:val="00EC4C1E"/>
    <w:rsid w:val="00EC61C1"/>
    <w:rsid w:val="00ED1C4C"/>
    <w:rsid w:val="00ED35EA"/>
    <w:rsid w:val="00ED3B26"/>
    <w:rsid w:val="00ED5C81"/>
    <w:rsid w:val="00EE4AA9"/>
    <w:rsid w:val="00EF1691"/>
    <w:rsid w:val="00F1040B"/>
    <w:rsid w:val="00F10839"/>
    <w:rsid w:val="00F14A1C"/>
    <w:rsid w:val="00F24FD6"/>
    <w:rsid w:val="00F3040F"/>
    <w:rsid w:val="00F312EA"/>
    <w:rsid w:val="00F316AD"/>
    <w:rsid w:val="00F32C7B"/>
    <w:rsid w:val="00F334F9"/>
    <w:rsid w:val="00F34512"/>
    <w:rsid w:val="00F54DDF"/>
    <w:rsid w:val="00F560A2"/>
    <w:rsid w:val="00F56FF7"/>
    <w:rsid w:val="00F64738"/>
    <w:rsid w:val="00F64DBB"/>
    <w:rsid w:val="00F671A3"/>
    <w:rsid w:val="00F723CC"/>
    <w:rsid w:val="00F734B5"/>
    <w:rsid w:val="00F76C38"/>
    <w:rsid w:val="00F82E06"/>
    <w:rsid w:val="00F943F7"/>
    <w:rsid w:val="00F95D65"/>
    <w:rsid w:val="00FA57A8"/>
    <w:rsid w:val="00FB06F8"/>
    <w:rsid w:val="00FB1111"/>
    <w:rsid w:val="00FB16BB"/>
    <w:rsid w:val="00FB17B0"/>
    <w:rsid w:val="00FB634A"/>
    <w:rsid w:val="00FC76FE"/>
    <w:rsid w:val="00FE0374"/>
    <w:rsid w:val="00FE42EE"/>
    <w:rsid w:val="00FE463E"/>
    <w:rsid w:val="00FE5C84"/>
    <w:rsid w:val="00FF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3887-8D77-483F-8210-4788B8C3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236</cp:revision>
  <cp:lastPrinted>2020-02-24T07:18:00Z</cp:lastPrinted>
  <dcterms:created xsi:type="dcterms:W3CDTF">2019-12-03T06:43:00Z</dcterms:created>
  <dcterms:modified xsi:type="dcterms:W3CDTF">2020-03-13T08:52:00Z</dcterms:modified>
</cp:coreProperties>
</file>